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seasoned software engineer with 11 years of experience in developing scalable software solutions and data workflows, with expertise in cloud technologies, ML pipelines, and container orchestration. Proven ability to enhance operational efficiency and support data integration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JavaScript, TypeScript, SQL,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Node.js, TensorFlow, PyTorch, Dask,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Docker, Terraform, CI/CD, GitOps, Prometheus, Grafana, Apache Kafka,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OpenStack, IBM Cloud, Heroku, DigitalOcean,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Oracle, ElasticSearch, Hive, Apache Spark, Redis, BigQuery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scaling and maintenance of a data workflow orchestration platform, enhancing system performance by streamlining processes and integrating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optimized data 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improve data and </w:t>
      </w:r>
      <w:r w:rsidRPr="00745DD3">
        <w:rPr>
          <w:rFonts w:ascii="Roboto Light" w:eastAsia="Roboto Light" w:hAnsi="Roboto Light" w:cs="Roboto Light"/>
          <w:b/>
          <w:bCs/>
          <w:color w:val="404040" w:themeColor="text1" w:themeTint="BF"/>
          <w:sz w:val="20"/>
          <w:szCs w:val="20"/>
        </w:rPr>
        <w:t xml:space="preserve">ML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machine learning models for diverse satellite data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support on data platform solutions, enhancing operational processes through comprehensive knowledge of various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thus improving the system’s reliability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satellite and payload engineering teams to define and establish data requirements, facilitating a better understanding of the operational needs of </w:t>
      </w:r>
      <w:r w:rsidRPr="00745DD3">
        <w:rPr>
          <w:rFonts w:ascii="Roboto Light" w:eastAsia="Roboto Light" w:hAnsi="Roboto Light" w:cs="Roboto Light"/>
          <w:b/>
          <w:bCs/>
          <w:color w:val="404040" w:themeColor="text1" w:themeTint="BF"/>
          <w:sz w:val="20"/>
          <w:szCs w:val="20"/>
        </w:rPr>
        <w:t xml:space="preserve">data-driven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software deployment and infrastructure management, achieving a more agile development lifecycle and reducing time to market for key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observability technologies to monitor application and infrastructure health, leveraging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detect anomalies and ensure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the performance of cloud-based applications, utilizing best practices in </w:t>
      </w:r>
      <w:r w:rsidRPr="00745DD3">
        <w:rPr>
          <w:rFonts w:ascii="Roboto Light" w:eastAsia="Roboto Light" w:hAnsi="Roboto Light" w:cs="Roboto Light"/>
          <w:b/>
          <w:bCs/>
          <w:color w:val="404040" w:themeColor="text1" w:themeTint="BF"/>
          <w:sz w:val="20"/>
          <w:szCs w:val="20"/>
        </w:rPr>
        <w:t xml:space="preserve">GitOps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 and improving collaboration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analytical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from complex datasets, empowering stakeholders to make informed decisions regarding satellite operations and data utilization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on best practices for data management and deployment, fostering a culture of continuous learning within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new software features, aligning closely with agile methodologies to respond quickly to evolving project requirements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comprehensive understanding of the latest trends in aerospace engineering and geospatial intelligence, integrating cutting-edge technologies into the data platform to address global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software development and data workflow management, promoting a collaborative and innovative engineering environment that prioritized learning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cross-departmental meetings to ensure alignment on project goals, effectively communicating technical concepts to non-technical stakeholders and ensuring a shared understanding of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system performance issues related to data processing, implementing strategies that enhanced the overall efficiency and responsiveness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to ensure high-quality coding standards, fostering an environment of accountability and continuous improvement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software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robust performance and seamless integration with backend services through careful design and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development processes and collaborated effectively with team members to deliver high-quality software solutions in a fast-paced environment, enhancing collaboration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systems by integrating </w:t>
      </w:r>
      <w:r w:rsidRPr="00745DD3">
        <w:rPr>
          <w:rFonts w:ascii="Roboto Light" w:eastAsia="Roboto Light" w:hAnsi="Roboto Light" w:cs="Roboto Light"/>
          <w:b/>
          <w:bCs/>
          <w:color w:val="404040" w:themeColor="text1" w:themeTint="BF"/>
          <w:sz w:val="20"/>
          <w:szCs w:val="20"/>
        </w:rPr>
        <w:t xml:space="preserve">containerization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processes and facilitating the development of microservices architecture for improved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full software development lifecycle, from requirements gathering through to deployment, focusing on user experiences and ensuring stakeholder satisfaction at all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and integration tests for various software solutions, utilizing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reliability and performance standards are met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customer-facing interactions to gather requirements and provide technical support, ensuring customer satisfaction through effective communication and problem-solving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application effectiveness by applying design thinking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around cloud deployment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streamline operational workflows and improve system reliability and availability across cloud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team members on emerging technologies, cloud services, and best practices in coding standards, fostering an environment of knowledge sharing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to enhance application functionality and extend capabilities, ensuring seamless interactions and data throughput with external systems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recommended innovative technology solutions to address evolving business needs, staying abreast of industry trends and emerging best practices in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web-based solutions, ensuring that new implementations aligned with organizational goals and improved overall system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