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Platform Migration Lead with 11 years in software development focused on data architecture, engineering, and migration techniques. Proficient in Data Vault 2.0, Snowflake, and BI migration strategies. Exceptional communicator with a strong ability to lead cross-functional teams and execute complex data integration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Vault 2.0, ETL, ELT, Informatica,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Tools:</w:t>
      </w:r>
      <w:r w:rsidRPr="00745DD3">
        <w:rPr>
          <w:rFonts w:ascii="Roboto Light" w:eastAsia="Roboto Light" w:hAnsi="Roboto Light" w:cs="Roboto Light"/>
          <w:color w:val="404040" w:themeColor="text1" w:themeTint="BF"/>
          <w:sz w:val="20"/>
          <w:szCs w:val="20"/>
        </w:rPr>
        <w:t xml:space="preserve"> dbt, Erwin Data Modeler, Fivetran, CData,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Technologies:</w:t>
      </w:r>
      <w:r w:rsidRPr="00745DD3">
        <w:rPr>
          <w:rFonts w:ascii="Roboto Light" w:eastAsia="Roboto Light" w:hAnsi="Roboto Light" w:cs="Roboto Light"/>
          <w:color w:val="404040" w:themeColor="text1" w:themeTint="BF"/>
          <w:sz w:val="20"/>
          <w:szCs w:val="20"/>
        </w:rPr>
        <w:t xml:space="preserve"> Tableau, MicroStrategy, AtScale, Kyvos, Snowflake Semantic Views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Migration and Integration:</w:t>
      </w:r>
      <w:r w:rsidRPr="00745DD3">
        <w:rPr>
          <w:rFonts w:ascii="Roboto Light" w:eastAsia="Roboto Light" w:hAnsi="Roboto Light" w:cs="Roboto Light"/>
          <w:color w:val="404040" w:themeColor="text1" w:themeTint="BF"/>
          <w:sz w:val="20"/>
          <w:szCs w:val="20"/>
        </w:rPr>
        <w:t xml:space="preserve"> SQL, Cloud Solutions, Data Governance, BI migration, Collaboration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 Management:</w:t>
      </w:r>
      <w:r w:rsidRPr="00745DD3">
        <w:rPr>
          <w:rFonts w:ascii="Roboto Light" w:eastAsia="Roboto Light" w:hAnsi="Roboto Light" w:cs="Roboto Light"/>
          <w:color w:val="404040" w:themeColor="text1" w:themeTint="BF"/>
          <w:sz w:val="20"/>
          <w:szCs w:val="20"/>
        </w:rPr>
        <w:t xml:space="preserve"> Agile methodologies, Cross-team coordination, Vendor management, Stakeholder engagement, Communication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complex data infrastructures by developing innovative solutions that align with </w:t>
      </w:r>
      <w:r w:rsidRPr="00745DD3">
        <w:rPr>
          <w:rFonts w:ascii="Roboto Light" w:eastAsia="Roboto Light" w:hAnsi="Roboto Light" w:cs="Roboto Light"/>
          <w:b/>
          <w:bCs/>
          <w:color w:val="404040" w:themeColor="text1" w:themeTint="BF"/>
          <w:sz w:val="20"/>
          <w:szCs w:val="20"/>
        </w:rPr>
        <w:t xml:space="preserve">Data Vault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employed advanced strategies for ETL and ELT transformations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from </w:t>
      </w:r>
      <w:r w:rsidRPr="00745DD3">
        <w:rPr>
          <w:rFonts w:ascii="Roboto Light" w:eastAsia="Roboto Light" w:hAnsi="Roboto Light" w:cs="Roboto Light"/>
          <w:b/>
          <w:bCs/>
          <w:color w:val="404040" w:themeColor="text1" w:themeTint="BF"/>
          <w:sz w:val="20"/>
          <w:szCs w:val="20"/>
        </w:rPr>
        <w:t xml:space="preserve">Informatica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reverse-engineering existing mappings and translating them into optimized </w:t>
      </w:r>
      <w:r w:rsidRPr="00745DD3">
        <w:rPr>
          <w:rFonts w:ascii="Roboto Light" w:eastAsia="Roboto Light" w:hAnsi="Roboto Light" w:cs="Roboto Light"/>
          <w:b/>
          <w:bCs/>
          <w:color w:val="404040" w:themeColor="text1" w:themeTint="BF"/>
          <w:sz w:val="20"/>
          <w:szCs w:val="20"/>
        </w:rPr>
        <w:t xml:space="preserve">Snowflake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for improved data ingestion.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strategy for business intelligence dashboards transitioning from </w:t>
      </w:r>
      <w:r w:rsidRPr="00745DD3">
        <w:rPr>
          <w:rFonts w:ascii="Roboto Light" w:eastAsia="Roboto Light" w:hAnsi="Roboto Light" w:cs="Roboto Light"/>
          <w:b/>
          <w:bCs/>
          <w:color w:val="404040" w:themeColor="text1" w:themeTint="BF"/>
          <w:sz w:val="20"/>
          <w:szCs w:val="20"/>
        </w:rPr>
        <w:t xml:space="preserve">MicroStrategy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transformation while ensuring data accuracy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governed the implementation of </w:t>
      </w:r>
      <w:r w:rsidRPr="00745DD3">
        <w:rPr>
          <w:rFonts w:ascii="Roboto Light" w:eastAsia="Roboto Light" w:hAnsi="Roboto Light" w:cs="Roboto Light"/>
          <w:b/>
          <w:bCs/>
          <w:color w:val="404040" w:themeColor="text1" w:themeTint="BF"/>
          <w:sz w:val="20"/>
          <w:szCs w:val="20"/>
        </w:rPr>
        <w:t xml:space="preserve">Data Vault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design elements of both </w:t>
      </w:r>
      <w:r w:rsidRPr="00745DD3">
        <w:rPr>
          <w:rFonts w:ascii="Roboto Light" w:eastAsia="Roboto Light" w:hAnsi="Roboto Light" w:cs="Roboto Light"/>
          <w:b/>
          <w:bCs/>
          <w:color w:val="404040" w:themeColor="text1" w:themeTint="BF"/>
          <w:sz w:val="20"/>
          <w:szCs w:val="20"/>
        </w:rPr>
        <w:t xml:space="preserve">Raw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layers using best practices in data modeling and contributing to the formation of modeling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managed vendor relationships by conducting discussions on pricing, capabilities, and technology alignments that adhered to the strategic architecture goals essential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comprehensive training sessions for team members on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practices, ensuring consistency in </w:t>
      </w:r>
      <w:r w:rsidRPr="00745DD3">
        <w:rPr>
          <w:rFonts w:ascii="Roboto Light" w:eastAsia="Roboto Light" w:hAnsi="Roboto Light" w:cs="Roboto Light"/>
          <w:b/>
          <w:bCs/>
          <w:color w:val="404040" w:themeColor="text1" w:themeTint="BF"/>
          <w:sz w:val="20"/>
          <w:szCs w:val="20"/>
        </w:rPr>
        <w:t xml:space="preserve">DV2.0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across all contributions to data modeling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cross-functional teams to maintain architectural coherence and seamless delivery, executing a unified approach to data migration projects across distinct operational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for project milestones in the </w:t>
      </w:r>
      <w:r w:rsidRPr="00745DD3">
        <w:rPr>
          <w:rFonts w:ascii="Roboto Light" w:eastAsia="Roboto Light" w:hAnsi="Roboto Light" w:cs="Roboto Light"/>
          <w:b/>
          <w:bCs/>
          <w:color w:val="404040" w:themeColor="text1" w:themeTint="BF"/>
          <w:sz w:val="20"/>
          <w:szCs w:val="20"/>
        </w:rPr>
        <w:t xml:space="preserve">Informatica Retirement Initiative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completion of project phases and maintaining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executive leadership to provide visibility into the program's progress, highlighting significant milestones and addressing emerging challenges promptly to maintain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ingestion patterns to enhance the operational efficiency of projects, ensuring data pipelines supported robust ELT-driven architectures for future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insights to drive improvements in data governance frameworks, leading to more effective data utilization and compliance with industry standards such as GDPR and CCPA.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technical capabilities of the data engineering team by introducing cutting-edge technologies that enhanced processing speed and data accessibility, cementing the organization’s reputation for excellence in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reconstruction of core dimensional models aligning with BI requirements, ensuring that there was consistent data availability that empowered informed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design the architecture of new data ingestion workflows, encompassing comprehensive assessments and strategic evaluations of tools and technologies for potential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to build expertise in data architecture principles, cultivating a high-performance team focused on leveraging data as a strategic asset.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and mobile applications that enhanced user interaction and optimized data handling workflows, showcasing a robust command of full-stack development principles with a focus 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cross-functional teams to deliver software solutions that incorporated client feedback, ensuring release cycles met both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logic for applications using frameworks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interactions and streamlined operations across multiple application layers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database migrations appearing across various projects, implementing solutions that supported the transition to cloud-based infrastructures while maintaining operational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in collaborative environments, enhancing team productivity and ensuring change management processes were rigorously adhered to.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to facilitate smooth data interchange between client applications and server components, promoting efficient system integrations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key stakeholders to gather and refine project requirements, ensuring development efforts aligned with business objectives while adapting to evolving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solutions that enhanced code quality and reduced technical debt, encouraging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extend application functionalities,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testing and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software development processes, ensuring project transparency and enhancing team cohesion through shared knowledge and insights gained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to identify potential tools that could enhance existing workflows, leading the drive for modernization in software solutions and implementation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junior developers, helping them understand complex concepts and fostering a learning environment that promoted both growth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