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Platform Migration Lead with over 11 years of experience in software development, specializing in data architecture, engineering, and enterprise data platforms. Proven expertise in leading data modernization projects focused on ETL to ELT transitions and Data Vault 2.0 implementations. Adept in managing cross-functional teams and facilitating executive communication for strategic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Data Vault 2.0, Informatica, Snowflake, dbt, ELT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 &amp; Technologies:</w:t>
      </w:r>
      <w:r w:rsidRPr="00745DD3">
        <w:rPr>
          <w:rFonts w:ascii="Roboto Light" w:eastAsia="Roboto Light" w:hAnsi="Roboto Light" w:cs="Roboto Light"/>
          <w:color w:val="404040" w:themeColor="text1" w:themeTint="BF"/>
          <w:sz w:val="20"/>
          <w:szCs w:val="20"/>
        </w:rPr>
        <w:t xml:space="preserve"> Fivetran, CData, Erwin Data Modeler, Alooma,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Tableau, Power BI, MicroStrategy, AtScale, Kyvos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SQL, Python, R,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Databricks,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Informatica Retirement Initiative by devising a seamless migration plan from </w:t>
      </w:r>
      <w:r w:rsidRPr="00745DD3">
        <w:rPr>
          <w:rFonts w:ascii="Roboto Light" w:eastAsia="Roboto Light" w:hAnsi="Roboto Light" w:cs="Roboto Light"/>
          <w:b/>
          <w:bCs/>
          <w:color w:val="404040" w:themeColor="text1" w:themeTint="BF"/>
          <w:sz w:val="20"/>
          <w:szCs w:val="20"/>
        </w:rPr>
        <w:t xml:space="preserve">Informatica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for all data operations across various client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Reverse-engineered existing </w:t>
      </w:r>
      <w:r w:rsidRPr="00745DD3">
        <w:rPr>
          <w:rFonts w:ascii="Roboto Light" w:eastAsia="Roboto Light" w:hAnsi="Roboto Light" w:cs="Roboto Light"/>
          <w:b/>
          <w:bCs/>
          <w:color w:val="404040" w:themeColor="text1" w:themeTint="BF"/>
          <w:sz w:val="20"/>
          <w:szCs w:val="20"/>
        </w:rPr>
        <w:t xml:space="preserve">Informatica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mappings by translating them into </w:t>
      </w:r>
      <w:r w:rsidRPr="00745DD3">
        <w:rPr>
          <w:rFonts w:ascii="Roboto Light" w:eastAsia="Roboto Light" w:hAnsi="Roboto Light" w:cs="Roboto Light"/>
          <w:b/>
          <w:bCs/>
          <w:color w:val="404040" w:themeColor="text1" w:themeTint="BF"/>
          <w:sz w:val="20"/>
          <w:szCs w:val="20"/>
        </w:rPr>
        <w:t xml:space="preserve">Snowflake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structures, significantly optimizing data ingestion and transformation processes while adhering to enterprise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the Data Vault 2.0 implementation by designing Raw and Business Vault layers, utilizing </w:t>
      </w:r>
      <w:r w:rsidRPr="00745DD3">
        <w:rPr>
          <w:rFonts w:ascii="Roboto Light" w:eastAsia="Roboto Light" w:hAnsi="Roboto Light" w:cs="Roboto Light"/>
          <w:b/>
          <w:bCs/>
          <w:color w:val="404040" w:themeColor="text1" w:themeTint="BF"/>
          <w:sz w:val="20"/>
          <w:szCs w:val="20"/>
        </w:rPr>
        <w:t xml:space="preserve">Erwin 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modeling while enhancing the governance of data management practices in large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Rebuilt core subject areas including GL and AR/AP by aligning Business Vault outputs with downstream dimensional models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reporting capabilities and operational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vendor management initiatives by conducting thorough evaluations of ingestion/replication tools, assessing their strategic fit for our architecture landscape, and negotiating terms to align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BI migration strategy by managing sample dashboard migrations from </w:t>
      </w:r>
      <w:r w:rsidRPr="00745DD3">
        <w:rPr>
          <w:rFonts w:ascii="Roboto Light" w:eastAsia="Roboto Light" w:hAnsi="Roboto Light" w:cs="Roboto Light"/>
          <w:b/>
          <w:bCs/>
          <w:color w:val="404040" w:themeColor="text1" w:themeTint="BF"/>
          <w:sz w:val="20"/>
          <w:szCs w:val="20"/>
        </w:rPr>
        <w:t xml:space="preserve">MicroStrategy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cost estimation models for planning and budgeting purposes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coordination by aligning architectural decisions and timelines, significantly improving clarity in delivery expectations across distributed teams and enhancing collaboration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at executive-level meetings to provide visibility into program progress, articulating challenges and successes in a manner aligned with stakeholder expectations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modeling standards and automation practices for </w:t>
      </w:r>
      <w:r w:rsidRPr="00745DD3">
        <w:rPr>
          <w:rFonts w:ascii="Roboto Light" w:eastAsia="Roboto Light" w:hAnsi="Roboto Light" w:cs="Roboto Light"/>
          <w:b/>
          <w:bCs/>
          <w:color w:val="404040" w:themeColor="text1" w:themeTint="BF"/>
          <w:sz w:val="20"/>
          <w:szCs w:val="20"/>
        </w:rPr>
        <w:t xml:space="preserve">Data Vault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workshops to ensure consistent adoption across teams and build a culture of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modernization of ELT pipelines through the definition of best practices in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 allowing teams to achieve faster time-to-insight with reliable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roadmap and capability discussions with vendors to guide tool selection that meets strategic architecture goals while ensuring alignment with business processes and data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discussions regarding semantic layers and BI platforms, fostering partnerships with external vendors to ensure the organization's analytics capabilities evolved to meet changing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 team of data engineers and analysts, facilitating their professional development through mentoring and training on cutting-edge technologies and best practices in data management and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technology evaluations by coordinating efforts to assess the capabilities of emerging tools in data architecture, ensuring the organization stays competitive in the evolving data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cultural shift towards a data-driven organization by advocating for and implementing modern analytics solutions that streamline workflows and improve decision-making through reliable data access.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tools, focusing on optimizing performance and minimizing downtime for critical data processing tasks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data models that supported application development needs,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facilitate robust database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applications, significantly enhancing data accessibility for end-users and aligning with business intelligence frameworks currently under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and system design sessions, effectively bridging the gap between business needs and technical capabilities to deliver tailored software solutions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software development life cycle (SDLC), ensuring code quality and adherence to architectural standards while fostering a culture of innovation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UI components and modular architectures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creation of responsive, user-friendly interfaces while integrating with backend services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migrations and upgrades to ensure compatibility with evolving business requirements, leveraging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high-performance transactional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throughout the team, enhancing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visualization tasks to drive better decision-making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streamline development processes, facilitating sprint planning and retrospective meetings to enhance team cohesion and improve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cloud platforms, optimizing storage and processing costs while ensuring scalability and reliability for business-critical reports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software applications and architectural decisions, ensuring clear understanding across technical teams and aiding onboarding processes for new hires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submitted detailed project proposals that articulate strategic value to leadership, focusing on how proposed solutions align with business objectives and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