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11 years of experience specializing in software development, focusing on web and mobile applications. Proficient in information security, compliance, and risk management, with strong analytical and leadership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Logging Tools:</w:t>
      </w:r>
      <w:r w:rsidRPr="00745DD3">
        <w:rPr>
          <w:rFonts w:ascii="Roboto Light" w:eastAsia="Roboto Light" w:hAnsi="Roboto Light" w:cs="Roboto Light"/>
          <w:color w:val="404040" w:themeColor="text1" w:themeTint="BF"/>
          <w:sz w:val="20"/>
          <w:szCs w:val="20"/>
        </w:rPr>
        <w:t xml:space="preserve"> Logscale, Splunk, Datadog, Cribl, ELK Stack, Sumo Logic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Django,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 MacOS, Ubuntu, CentOS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global logging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corporate security standards and industry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optimize data ingestion pipelines, leveraging extensive experience with </w:t>
      </w:r>
      <w:r w:rsidRPr="00745DD3">
        <w:rPr>
          <w:rFonts w:ascii="Roboto Light" w:eastAsia="Roboto Light" w:hAnsi="Roboto Light" w:cs="Roboto Light"/>
          <w:b/>
          <w:bCs/>
          <w:color w:val="404040" w:themeColor="text1" w:themeTint="BF"/>
          <w:sz w:val="20"/>
          <w:szCs w:val="20"/>
        </w:rPr>
        <w:t xml:space="preserve">Log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security strategies and awareness campaigns aimed at improving the organization's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posture while fostering a culture of compliance and risk management across the IT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monitoring capabilities using advanced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capture, analyze, and respond to potential security threats across the corporate logging environment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training sessions for technical teams on </w:t>
      </w:r>
      <w:r w:rsidRPr="00745DD3">
        <w:rPr>
          <w:rFonts w:ascii="Roboto Light" w:eastAsia="Roboto Light" w:hAnsi="Roboto Light" w:cs="Roboto Light"/>
          <w:b/>
          <w:bCs/>
          <w:color w:val="404040" w:themeColor="text1" w:themeTint="BF"/>
          <w:sz w:val="20"/>
          <w:szCs w:val="20"/>
        </w:rPr>
        <w:t xml:space="preserve">information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build capacity and ensure compliance with legal and regulatory requirements pertinent to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security frameworks to identify gaps and proposed improvements to develop robust policies that align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cybersecurity and data protection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encompassing security architectures, policies, and procedures, ensuring that all technical collaborators were aligned and informed about security measures and compliance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improving operational efficiency through the use of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streamlined processes within the </w:t>
      </w:r>
      <w:r w:rsidRPr="00745DD3">
        <w:rPr>
          <w:rFonts w:ascii="Roboto Light" w:eastAsia="Roboto Light" w:hAnsi="Roboto Light" w:cs="Roboto Light"/>
          <w:b/>
          <w:bCs/>
          <w:color w:val="404040" w:themeColor="text1" w:themeTint="BF"/>
          <w:sz w:val="20"/>
          <w:szCs w:val="20"/>
        </w:rPr>
        <w:t xml:space="preserve">security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and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management on high-stakes projects, effectively communicating technical concepts in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non-technical stakeholders for better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enhancements to security monitoring processes, integrating machine learning models for predictive analysis to proactively identify potential vulnerabilities in data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assessments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risks and recommended solutions that strengthened data integrity and access controls across business units, fostering a strategic approach to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creation of incident response plans to address cybersecurity threats, collaborating with IT security teams to conduct drills that ensured readiness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led a mentorship program within the security team, focusing on personal development and knowledge sharing to enhance team competencies in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reporting processes, significantly improving the efficiency and accuracy of compliance reporting and security metrics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security toolkits and frameworks, ensuring effective use of tools and the introduction of new technologies that support </w:t>
      </w:r>
      <w:r w:rsidRPr="00745DD3">
        <w:rPr>
          <w:rFonts w:ascii="Roboto Light" w:eastAsia="Roboto Light" w:hAnsi="Roboto Light" w:cs="Roboto Light"/>
          <w:b/>
          <w:bCs/>
          <w:color w:val="404040" w:themeColor="text1" w:themeTint="BF"/>
          <w:sz w:val="20"/>
          <w:szCs w:val="20"/>
        </w:rPr>
        <w:t xml:space="preserve">log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security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enhance internal productivity and streamline communication between departments, serving as a core team member for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guidelines for best practices in software development, emphasizing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across application lifecycles to mitigate risks associated with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establish comprehensive testing frameworks and methodologies, ensuring robust functionality, security, and reliability of enterprise-level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.NET applications, ensuring seamless integration with microservices and enhancing overall system architecture through effective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providing enhanced functionalities and a better user experience through the strategic use of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Agile ceremonies, reinforcing project velocity and team communication while driving accountability for project deliverables and adherence to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insights on security implications of design decisions and driving alignment with overall corporate security and compliance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systems within applications to enhance operational visibility, utilizing tools such as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performance tracking and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optimization strategies for web applications, focusing on reducing load times and improving responsiveness through effective client-side caching techniques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fostering a culture of continuous improvement and learning, enhancing team capability in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Co-authored internal documentation and developer guides that outlined best practices for secure coding techniques and compliance with industry security standards, streamlining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international teams by providing technical assistance and troubleshooting for cross-regional software deployments, emphasizing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communication in dynamic work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