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applications, data engineering, and team leadership. Proven expertise in cloud-native architectures, data pipelines, and driving innovative solutions in a mission-driven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JavaScript, SQL,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Apache Flink, dbt, Airflow, Spark Streaming,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Redshift,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Lakehouse, Medallion Architecture, Data Mesh, Data Warehousing, ETL/ELT, Streaming Pipelines, Batch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NoSQL, DynamoDB, Hadoop,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Terraform, Infrastructure as Code, GitLab, Utilization of APIs, Version Control,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ingestion and transformation to support advanced analytics and reporting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evolution projects transitioning from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performance and scalability while maintaining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throughout the transformation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execute the data product strategy, focusing on data accessibility, quality, and transformation to meet business insights and analytics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data engineers through agile practices, fostering an environment of continuous learning and improvement while ensuring adherence to industry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data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 and consistency in deployment processes across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and compliance frameworks into data engineering processes,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maintaining data integrity and confidentiality.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quality standards and lineage tracking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transformation and documentation ensuring data availability and governance for downstream analytics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resources and budget for data projects, aligning cloud infrastructure costs with business objectives and operational efficiency, optimizing vendor solutions suitable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to elevate team members'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and the application of data science methodologies within healthcare data contexts, driving innovation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pipeline performance and maintain operational health, facilitating incident response and resolution practices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cataloging and documentation standards to enhance discoverability and stewardship practices within the organization, enriching metadata management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engineering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pipeline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adherence to company SLAs and ensuring high-performance data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analytics and clinical informatics teams to enhance the overall data strategy, driving impactful solutions for patient engagement outcomes in partnerships with clinical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infrastructure improvements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efficiency and reduce operational costs associated with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to align data architecture initiatives with organizational AI goals, enabling innovative solutions and insights into patient care optimizations through evidence-based decision 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ensuring high data quality for critical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create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utilizing RESTful APIs, focusing on the incorporation of external data sources into internal data ecosystems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data governance protocols across all engineering practices, ensuring compliance with industry standards while engaging in effective risk management and adherence to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environments to support building data transformation processes, enhancing operational efficiencies and responsiveness to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on-premise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redundancy and scalability while aligning with corporate cloud strategies for computational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reporting solutions for internal stakeholders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analytical capabilities and fostering better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security and compliance, enforcing access control policies that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effectively within sensitive data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sprints to drive continuous integration and delivery improvements, significantly reducing bottlenecks in software development processes for data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server databases to enhance data retrieval speeds, ensuring that analytics teams were empowered with timely data insights for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automated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cloud-based infrastructure, ensuring sustainable and reliable data systems deployment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capacities in data flow management and control systems, ensuring projects were aligned seamlessly with industry standards to manage vast data 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and communicated complex technical ideas to stakeholders, bridging the gap between engineering teams and business unit representatives to nurture cross-functional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