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and Software Engineer with 11 years of experience specializing in data systems and software development for web and mobile applications. Proven track record in building scalable architectures, designing data pipelines, and implementing data management solutions that align with business goals. Adept at collaborating in fast-paced environments, leveraging innovative technologies, and driving operational excellence to enhance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Kafka, Apache Hadoop, Airflow, Fivetran, Talend, ETL Tools,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Oracle, Microsoft Azure SQL Database,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 Heroku,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Spring Boot, Node.js, Express.js, React, Angular,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ingestion and processing that aligns with evolving business priorities and enhances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w:t>
      </w:r>
      <w:r w:rsidRPr="00745DD3">
        <w:rPr>
          <w:rFonts w:ascii="Roboto Light" w:eastAsia="Roboto Light" w:hAnsi="Roboto Light" w:cs="Roboto Light"/>
          <w:b/>
          <w:bCs/>
          <w:color w:val="404040" w:themeColor="text1" w:themeTint="BF"/>
          <w:sz w:val="20"/>
          <w:szCs w:val="20"/>
        </w:rPr>
        <w:t xml:space="preserve">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needs, fostering a </w:t>
      </w:r>
      <w:r w:rsidRPr="00745DD3">
        <w:rPr>
          <w:rFonts w:ascii="Roboto Light" w:eastAsia="Roboto Light" w:hAnsi="Roboto Light" w:cs="Roboto Light"/>
          <w:b/>
          <w:bCs/>
          <w:color w:val="404040" w:themeColor="text1" w:themeTint="BF"/>
          <w:sz w:val="20"/>
          <w:szCs w:val="20"/>
        </w:rPr>
        <w:t xml:space="preserve">customer-first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detailed analysis and communication of architectural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of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agile methodologies and ensuring frequent, reliable releases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robust monitoring solutions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data integrity and availability for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developing standards and guidelines that align data usage with compliance requirements and improve overall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predictive and prescriptive analytics, enhancing the organization's analytical capabilities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enhancement while ensuring alignment with best practices and operational standards for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sharing sessions and workshops to promote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continuous improvement and development within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distributed applications, enabling scalable solutions that are resilient and maintainable over time across complex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organizational data assets through comprehensive </w:t>
      </w:r>
      <w:r w:rsidRPr="00745DD3">
        <w:rPr>
          <w:rFonts w:ascii="Roboto Light" w:eastAsia="Roboto Light" w:hAnsi="Roboto Light" w:cs="Roboto Light"/>
          <w:b/>
          <w:bCs/>
          <w:color w:val="404040" w:themeColor="text1" w:themeTint="BF"/>
          <w:sz w:val="20"/>
          <w:szCs w:val="20"/>
        </w:rPr>
        <w:t xml:space="preserve">data cataloging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data accessibility and usability for various stakeholders across different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migration projects to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and optimal performance in line with strategic business objectives in support of modernization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from diverse data sources, delivering actionable recommendations to enhance product offerings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w:t>
      </w:r>
      <w:r w:rsidRPr="00745DD3">
        <w:rPr>
          <w:rFonts w:ascii="Roboto Light" w:eastAsia="Roboto Light" w:hAnsi="Roboto Light" w:cs="Roboto Light"/>
          <w:b/>
          <w:bCs/>
          <w:color w:val="404040" w:themeColor="text1" w:themeTint="BF"/>
          <w:sz w:val="20"/>
          <w:szCs w:val="20"/>
        </w:rPr>
        <w:t xml:space="preserve">data 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technologies, enabling seamless data flow and enhanced operational efficiency through strategic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documentation for all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organizational knowledge and ensuring compliance with industry regulations and internal standards for enterprise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to identify improvement areas in project execution, promoting a culture of learning and adaptability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high-performing </w:t>
      </w:r>
      <w:r w:rsidRPr="00745DD3">
        <w:rPr>
          <w:rFonts w:ascii="Roboto Light" w:eastAsia="Roboto Light" w:hAnsi="Roboto Light" w:cs="Roboto Light"/>
          <w:b/>
          <w:bCs/>
          <w:color w:val="404040" w:themeColor="text1" w:themeTint="BF"/>
          <w:sz w:val="20"/>
          <w:szCs w:val="20"/>
        </w:rPr>
        <w:t xml:space="preserve">data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business units, optimizing data workflows and enhancing accessibility to key insights through user-friendly interfaces and robust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managing software projects, ensuring timely delivery and adaptation to changing requirements while maintaining high standards of software quality and performance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to improve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encryption and access controls, aligning project objectives with best practices to mitigate risks related to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business requirements, ensuring that the developed software solutions met their needs while utilizing relevant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RESTful and GraphQL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access for internal and external clients, ensuring efficient data integration and adherence to scalability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development standards enforcement, promoting best practices for software engineering and improving overall code quality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enhance knowledge-sharing practices around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cross-disciplinary collaboration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improvement of software deployment processes by implementing Docker containers to ensure consistency across development, testing, and production environments, aligning with DevOps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within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contributing to the overall reliability of data-driven applications and facilitating smoother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models for predictive analytics that furthered strategic objectives and informed key business decisions by harnessing existing data resources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empowering them with knowledge on best practices in data engineering and software development, ensuring the growth of skills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key relationships with external vendors and technology partners, ensuring that all software integrations and service provisions met the evolving data needs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