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Data Engineer with over 11 years of experience in software development, specializing in data infrastructure and integration for web and mobile applications. Proficient in creating efficient data pipelines, working with databases, and collaborating with cross-functional teams to enhance data accessibility and usability. Adept at utilizing a variety of programming languages and tools to design scalable solutions that support public health initiatives and enhance decision-making capabilities.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SQL, Python, PySpark, Java,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Warehousing &amp; ETL:</w:t>
      </w:r>
      <w:r w:rsidRPr="00745DD3">
        <w:rPr>
          <w:rFonts w:ascii="Roboto Light" w:eastAsia="Roboto Light" w:hAnsi="Roboto Light" w:cs="Roboto Light"/>
          <w:color w:val="404040" w:themeColor="text1" w:themeTint="BF"/>
          <w:sz w:val="20"/>
          <w:szCs w:val="20"/>
        </w:rPr>
        <w:t xml:space="preserve"> AWS Glue, Talend, Apache Airflow, Informatica, Azure Data Factory, Talend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Cassandra, Oracle, SQL Server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Tools:</w:t>
      </w:r>
      <w:r w:rsidRPr="00745DD3">
        <w:rPr>
          <w:rFonts w:ascii="Roboto Light" w:eastAsia="Roboto Light" w:hAnsi="Roboto Light" w:cs="Roboto Light"/>
          <w:color w:val="404040" w:themeColor="text1" w:themeTint="BF"/>
          <w:sz w:val="20"/>
          <w:szCs w:val="20"/>
        </w:rPr>
        <w:t xml:space="preserve"> Tableau, Microsoft Power BI, AWS QuickSight, Google Data Studio, Looker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Google Cloud Platform, Azure, AWS RDS, Amazon Aurora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data pipelines to reliably ingest, clean, and transform complex data sets for the Northwest Portland Area Indian Health Board (NPAIHB) Data Hub project, adhering to best practices in data engineering.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public health professionals and epidemiologists to understand data requirements, ensuring the solutions supported public health research and analytics in Tribal communities throughout the Pacific Northwest.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user-friendly dashboards to present key epidemiological data, utilizing advanced visualization techniques to support health decision-making for over 43 member Tribes in the region.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protocols to protect sensitive public health data, ensuring compliance with regulations such as HIPAA and promoting trust within the communities served by the NPAIHB data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like </w:t>
      </w:r>
      <w:r w:rsidRPr="00745DD3">
        <w:rPr>
          <w:rFonts w:ascii="Roboto Light" w:eastAsia="Roboto Light" w:hAnsi="Roboto Light" w:cs="Roboto Light"/>
          <w:b/>
          <w:bCs/>
          <w:color w:val="404040" w:themeColor="text1" w:themeTint="BF"/>
          <w:sz w:val="20"/>
          <w:szCs w:val="20"/>
        </w:rPr>
        <w:t xml:space="preserve">AWS Glue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and streamline the extraction, transformation, and loading of data from multiple sources into the central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SQL optimization techniques to enhance query performance on large datasets, significantly improving the accessibility and reliability of critical public health data for analysis and reporting.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data quality checks and validation processes to maintain the integrity and accuracy of datasets used in epidemiological studies, significantly enhancing reporting outcomes for Tribal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 meetings to gather business requirements, translating complex data needs into actionable engineering solutions while ensuring alignment with organizational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data workflows and database architecture, promoting sustainability and facilitating knowledge transfer within the Data Hub Team for long-term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data processing tasks, improving the efficiency of data transformations and reducing the manual workload required for data preparations for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managed scalable data storage solutions, implementing best practices in data modeling and architecture to accommodate evolving data needs and future growth of public health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Marketed the final data infrastructure models to technical and non-technical stakeholders, securing buy-in and promoting the effective utilization of data resources among health partners and Tribes.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improvement initiatives to adopt emerging data technologies and methodologies, ensuring the NPAIHB's data infrastructure stays up-to-date with industry trends and advancements in data engineering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particularly leveraging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types that required flexible schemas, enabling efficient data handling in public health applications focused on diverse datasets.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guidance and support to junior engineers and data analysts, fostering a collaborative work environment while sharing knowledge on best practices in data engineering and analysis.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data processing frameworks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Scala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large-scale analytics applications for various business needs, optimizing the data handling across multi-cloud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innovative data integration solutions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like </w:t>
      </w:r>
      <w:r w:rsidRPr="00745DD3">
        <w:rPr>
          <w:rFonts w:ascii="Roboto Light" w:eastAsia="Roboto Light" w:hAnsi="Roboto Light" w:cs="Roboto Light"/>
          <w:b/>
          <w:bCs/>
          <w:color w:val="404040" w:themeColor="text1" w:themeTint="BF"/>
          <w:sz w:val="20"/>
          <w:szCs w:val="20"/>
        </w:rPr>
        <w:t xml:space="preserve">Amazon 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Glue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efficiency and reliability of the data ingestion processes for extensive datasets.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tested, and maintained complex data pipelines using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real-time data processing and providing immediate insights into operational metrics and customer behaviors.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relational databases using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advanced indexing strategies and normalization techniques to improve data retrieval efficiency and maintain data integrity across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understand user data requirements, translating these into technical specifications for scalable data solutions that drive business performance and enhance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such as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platforms, enabling interactive dashboards that provided actionable insights to business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methodologies, working within cross-functional teams to quickly adapt and respond to changes in project scope or business needs, enhancing overall team effectiveness and delivery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mentorship to peers to ensure adherence to best practices in data engineering, encouraging quality and collaboration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cloud-native practices for data storage and processing, leveraging </w:t>
      </w:r>
      <w:r w:rsidRPr="00745DD3">
        <w:rPr>
          <w:rFonts w:ascii="Roboto Light" w:eastAsia="Roboto Light" w:hAnsi="Roboto Light" w:cs="Roboto Light"/>
          <w:b/>
          <w:bCs/>
          <w:color w:val="404040" w:themeColor="text1" w:themeTint="BF"/>
          <w:sz w:val="20"/>
          <w:szCs w:val="20"/>
        </w:rPr>
        <w:t xml:space="preserve">AWS 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serverless architectures to improve scalability and reduce operational costs.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for data integrity checks, significantly improving the reliability of data outputs and fostering a culture of continuous improvement in data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liaison between technical and non-technical teams, effectively communicating complex data concepts and analytics results to stakeholders for improved data-driven decision-making and strategy alignment.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data solutions that enabled future-proofing against evolving data integrity standards, with a focus on compliance with regulatory requirements for data handling and reporting.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