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Proficient in building data infrastructure and creating data pipelines using SQL, Python, and AWS, with a strong commitment to data integrity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Scala, PySpark,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Hadoop, Spark, Django, Flask, Node.js, Express,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Amazon RDS, Amazon Redshift,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w:t>
      </w:r>
      <w:r w:rsidRPr="00745DD3">
        <w:rPr>
          <w:rFonts w:ascii="Roboto Light" w:eastAsia="Roboto Light" w:hAnsi="Roboto Light" w:cs="Roboto Light"/>
          <w:color w:val="404040" w:themeColor="text1" w:themeTint="BF"/>
          <w:sz w:val="20"/>
          <w:szCs w:val="20"/>
        </w:rPr>
        <w:t xml:space="preserve"> AWS Glue, Talend, Apache Nifi, Informatica, Pentaho, Azure Data Factory, Apache Airflow,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Amazon Web Services (AWS), Google Cloud Platform (GCP), Microsoft Azure, AWS S3, AWS QuickSight, AWS Lambda, AWS EC2, AWS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Tableau, Microsoft Power BI, AWS QuickSight, Looker, Grafana, Metabase, QlikView,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to manage comprehensive datasets sourced from various state and federal agencies, ensuring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public health research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data requirements into efficient data architectures that support </w:t>
      </w:r>
      <w:r w:rsidRPr="00745DD3">
        <w:rPr>
          <w:rFonts w:ascii="Roboto Light" w:eastAsia="Roboto Light" w:hAnsi="Roboto Light" w:cs="Roboto Light"/>
          <w:b/>
          <w:bCs/>
          <w:color w:val="404040" w:themeColor="text1" w:themeTint="BF"/>
          <w:sz w:val="20"/>
          <w:szCs w:val="20"/>
        </w:rPr>
        <w:t xml:space="preserve">epidemiological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decision-making for Tribal health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enhance data storage solutions while implementing strict security measures to safeguard sensitive information throughout the data lifecycle and enable compliance with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ETL processes to automate data flows, transforming unstructured datasets into </w:t>
      </w:r>
      <w:r w:rsidRPr="00745DD3">
        <w:rPr>
          <w:rFonts w:ascii="Roboto Light" w:eastAsia="Roboto Light" w:hAnsi="Roboto Light" w:cs="Roboto Light"/>
          <w:b/>
          <w:bCs/>
          <w:color w:val="404040" w:themeColor="text1" w:themeTint="BF"/>
          <w:sz w:val="20"/>
          <w:szCs w:val="20"/>
        </w:rPr>
        <w:t xml:space="preserve">structured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compatible with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facilitating efficient reporting and data visualization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of database schemas, workflows, and architecture promoting clarity and understanding among team members, thus enhancing collaboration and ensuring sustainable project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complex 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manipulation, improving overall data access speed and supporting timely insights for public health initiatives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to proactively identify and resolve issues within data pipelines, utilizing automation techniques to reduce downtime and maintain optimum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quality checks and validations to ensure the reliability and accuracy of </w:t>
      </w:r>
      <w:r w:rsidRPr="00745DD3">
        <w:rPr>
          <w:rFonts w:ascii="Roboto Light" w:eastAsia="Roboto Light" w:hAnsi="Roboto Light" w:cs="Roboto Light"/>
          <w:b/>
          <w:bCs/>
          <w:color w:val="404040" w:themeColor="text1" w:themeTint="BF"/>
          <w:sz w:val="20"/>
          <w:szCs w:val="20"/>
        </w:rPr>
        <w:t xml:space="preserve">public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datasets before being shared with Tribal health sectors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engineers, promoting knowledge sharing and best practices in data engineering,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database management across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epidemiologists and analysts to understand evolving data requirements, facilitating adjustments to data infrastructure to better serve organizational goals and public health mission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and emerging technologies, incorporating findings into ongoing projects to enhance capabilities and utilize cutting-edge solutions in data processing and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data dictionary documentation, ensuring a comprehensive understanding of data sources and relationships for team members and stakeholders utilizing the data for analysis.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protocols into data pipelines to prevent unauthorized access and ensure the safe handling of sensitive information, complying with HIPAA, PHI, and other data confidentiality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methods for transforming and structuring data to meet the specific needs of data visualization teams, enhancing the quality of outputs produced for public health evaluation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engaging openly in daily stand-ups, sprint planning, and retrospectives to enhance team dynamics and speed up project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across various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agile methodologies to uplift productivity and delivery times by promoting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implement efficient application architectures, ensuring clear communication of complex technical concepts to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deployments and promoting efficient scaling strategies to handle peak traffic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in accordance with best practices for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automated testing, and CI/CD pipelines, enhancing the software development lifecycle and minimizing the incidence of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process of gathering requirements to create impactful technical designs for enterprise-scale applications, integrating user feedback during iterative development phases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to peers, ensuring high code quality and facilitating knowledge sharing across teams to promote collective growth and understanding of application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refactoring and optimizing existing codebases to improve performance and maintainability, driving better resource utilization and lower operational costs for client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key performance tests on applications and analyzed results to identify bottlenecks, establishing necessary improvements to enhance system responsiveness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software applications, ensuring seamless access to diverse data sources and reducing latency in data delivery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launches as part of a DevOps team, ensuring full readiness of system capabilities and resources for comprehensive support of product operations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third-party services and APIs to extend application functionality,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user authentication and enhancing overall system security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documentation for system architecture and APIs to ensure ease of understanding for maintenance and onboarding new developers 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