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Engineer with over 11 years of experience in software development, specializing in data pipeline management and ETL processes for analytics and AI applications. Proficient in Python, SQL, and Databricks, with a strong background in data warehousing and collaborative work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Scala, R,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ETL Tools:</w:t>
      </w:r>
      <w:r w:rsidRPr="00745DD3">
        <w:rPr>
          <w:rFonts w:ascii="Roboto Light" w:eastAsia="Roboto Light" w:hAnsi="Roboto Light" w:cs="Roboto Light"/>
          <w:color w:val="404040" w:themeColor="text1" w:themeTint="BF"/>
          <w:sz w:val="20"/>
          <w:szCs w:val="20"/>
        </w:rPr>
        <w:t xml:space="preserve"> Databricks, Spark, Airflow, Dagster, Luigi, Prefect,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Storage &amp; Formats:</w:t>
      </w:r>
      <w:r w:rsidRPr="00745DD3">
        <w:rPr>
          <w:rFonts w:ascii="Roboto Light" w:eastAsia="Roboto Light" w:hAnsi="Roboto Light" w:cs="Roboto Light"/>
          <w:color w:val="404040" w:themeColor="text1" w:themeTint="BF"/>
          <w:sz w:val="20"/>
          <w:szCs w:val="20"/>
        </w:rPr>
        <w:t xml:space="preserve"> Delta, Parquet, Iceberg, Hadoop, AWS S3, GCP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GitHub Actions, Jenkins,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Monitoring Tools:</w:t>
      </w:r>
      <w:r w:rsidRPr="00745DD3">
        <w:rPr>
          <w:rFonts w:ascii="Roboto Light" w:eastAsia="Roboto Light" w:hAnsi="Roboto Light" w:cs="Roboto Light"/>
          <w:color w:val="404040" w:themeColor="text1" w:themeTint="BF"/>
          <w:sz w:val="20"/>
          <w:szCs w:val="20"/>
        </w:rPr>
        <w:t xml:space="preserve"> Monte Carlo, Great Expectations, OpenLineage, DataRobot, Tableau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pipelines for ingestion and transformation using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processing for analytics and AI applications, enhancing project workflows and real-time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reliable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and transformation for operational processes while ensuring data integrity and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produce high-quality datasets for model training and evaluation, contributing to successful project outcomes through effective communication and joint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modeled structured data assets using </w:t>
      </w:r>
      <w:r w:rsidRPr="00745DD3">
        <w:rPr>
          <w:rFonts w:ascii="Roboto Light" w:eastAsia="Roboto Light" w:hAnsi="Roboto Light" w:cs="Roboto Light"/>
          <w:b/>
          <w:bCs/>
          <w:color w:val="404040" w:themeColor="text1" w:themeTint="BF"/>
          <w:sz w:val="20"/>
          <w:szCs w:val="20"/>
        </w:rPr>
        <w:t xml:space="preserve">Delta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Parquet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Iceberg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focused on data quality measures and ensuring reliable versioning and lineage tracking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orchestration and monitoring systems to track job dependencies and automate recovery procedures, significantly reducing downtime and improving workflow efficiency in data engineering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performance and cost optimization initiatives across compute, storage, and orchestration systems, leading data processing improvements and budget adherence through expert analysis and targeted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standardized best practices on the evolving data platform, contributing to improved developer experience and streamlined operations through knowledge sharing and collaborative workshops.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validation frameworks and schema enforcement mechanisms to enhance data quality and compliance, ensuring seamless data operations and reporting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principles through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processes and minimizing friction in project management and team collaboration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the use of cloud infrastructure by integrating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more efficient cloud-based data management and analytics capabilities for diverse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workshops focusing on data governance, lineage, and observability tools, enhancing understanding of industry trends and best practices within sports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data processing techniques and best practices, fostering a culture of continuous learning and technical advancement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hands-on training sessions on the use of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processing, contributing to improved capabilities in handling streaming data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the integration of open-source technologies in projects, promoting the adoption of tools like </w:t>
      </w:r>
      <w:r w:rsidRPr="00745DD3">
        <w:rPr>
          <w:rFonts w:ascii="Roboto Light" w:eastAsia="Roboto Light" w:hAnsi="Roboto Light" w:cs="Roboto Light"/>
          <w:b/>
          <w:bCs/>
          <w:color w:val="404040" w:themeColor="text1" w:themeTint="BF"/>
          <w:sz w:val="20"/>
          <w:szCs w:val="20"/>
        </w:rPr>
        <w:t xml:space="preserve">Flink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project flexibility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of a data lakehouse framework that effectively handles both batch and streaming data processes, streamlining workflows and enhancing project scalability.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solutions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implementing scalable applications for multiple customer-facing projects, achieving operational efficiency and customer satisfaction through tech-savvy approaches.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cross-functional environment to design and develop web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user experience and high performance in deliverables for complex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ETL processes by leveraging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data transformation tools, ensuring seamless data flow and integrity for business intelligence applications that supported executive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data models and maintained relationships between disparate data sources, enhancing data quality and accessibility for analytical needs through rigorous validation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version control systems with continuous deployment pipelines to streamline application releases, adopting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workflows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agile development methodologies, contributing to sprint planning and retrospectives to improve team dynamics and ensure high productivity throughout project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load testing and performance optimization on software solutions, improving application response times and enhancing overall user experience through detailed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software development, imparting knowledge on code optimization and system architecture designed around current technologies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shared constructive feedback, promoting knowledge sharing and adherence to the highest coding standards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IT teams to deploy applications to cloud platforms,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scalability and reliability across the developed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design and maintenance of RESTful APIs that facilitated interactions between front-end users and data entities, ensuring robust data exchange mechanisms were in place.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updated technical documentation for software projects, providing transparency and clarity to development processes, ensuring essential guidelines were accessible to all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