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Engineer with 11 years of experience in software development, specializing in building robust data pipelines and infrastructures. Proven expertise in PostgreSQL, enhancing data quality, and collaborating effectively within cross-functional teams to drive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MariaDB, Amazon RDS,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Pipelines &amp; ETL:</w:t>
      </w:r>
      <w:r w:rsidRPr="00745DD3">
        <w:rPr>
          <w:rFonts w:ascii="Roboto Light" w:eastAsia="Roboto Light" w:hAnsi="Roboto Light" w:cs="Roboto Light"/>
          <w:color w:val="404040" w:themeColor="text1" w:themeTint="BF"/>
          <w:sz w:val="20"/>
          <w:szCs w:val="20"/>
        </w:rPr>
        <w:t xml:space="preserve"> Apache Kafka, Apache Airflow, Talend, Apache NiFi, AWS Glue, Pentaho, dbt, Knime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Snowflake, BigQuery, Microsoft Power BI,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Elixir, Ruby, JavaScript,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GitHub Actions, Jenkins, Travis CI, Terraform,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data transformation processes, improving data handling efficiency and ensuring seamless integration with various data sources to support business functionality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stabilization and enhancement of existing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which significantly improved the reliability of revenue reconciliation processes for the finance department, ensuring stringent adherence to data integrity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monitoring and governance strategies to bolster data quality, enabling various stakeholders across finance and customer success to rely on the accuracy of data presented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the product team,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translate business requirements into technical specifications, ultimately ensuring that data solutions align with diverse organizational needs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data engineering, echoing industry standards, fostering a culture of quality data management, and establishing a robust framework for future data-focused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migration strategy towards a modern data warehouse architecture that improved analytics capabilities, facilitating quicker and more efficient access to insights for business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lead point of contact for data-related infrastructure decisions, adeptly balancing build versus buy strategies while conducting thorough assessments of potential technological solutions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documentation standards and best practices tailored for the data engineering function, ensuring clarity and consistency across all data operations and enhancing onboarding experience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business units to identify pain points regarding data accessibility and quality, proactively addressing issues through tailored solutions and ensuring that technical resolutions drove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warehousing solutions through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giving rise to advanced analytics and report generation capabilities while advocating for data literacy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performance and alerts setup, ensuring timely detection and resolution of data infrastructure issues, which significantly reduced potential downtime and operational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by conducting workshops focusing on data engineering best practices, increasing overall team productivity and intricate understanding of core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improvements to the existing data strategy roadmap, ensuring that data infrastructure evolved alongside business needs and always provided relevant insights for key decision makers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multidisciplinary team environment embracing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transparency in communication and strengthening collaborative ties, ensuring synchronization across all phases of the data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leadership to present findings and progress on data initiatives, effectively advocating for resources and support needed to advance data capabilities within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impactful backend services and data integration solutions that improved data accessibility for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on structured and unstructured datasets optimally designed to meet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 them into technical specifications, effectively bridging the gap between technical and business stakeholders to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processes using modern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repetitive tasks, reduced deployment times, ensured reliability, and maintained system integrity through version control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on high-throughput production systems, applying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optimized application scalability, performance, and maintenance through strategic planning and systemic foresight.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seamless integration of data across shared services by developing custom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exchange efficiency among disparate systems and provided real-time data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data governance by defining data access policies and best practices, promoting compliance with data regulations, and ensuring responsible and secure handling of sensitive information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that provided comprehensive guidelines on data processes and system architectures, facilitating smoother transitions and increased understanding across teams while meeting compliance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for data-related projects, promoting high standards in coding practices, encouraging professional development amongst peers, and ensuring that newly developed code aligned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storage solutions and development environments, enhancing the flexibility of the development processes and enabling quick setup and testing of applications across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learning and collaboration by hosting regular training sessions on tools and technologies essential for data management, fostering skills growth and enhancing the overall team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querying, significantly improving application performance by enabling clients to request precisely the data they need, minimizing response sizes and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data management and pipeline development, fostering a culture of continuous improvement and professional growth, enhancing team morale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