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Data Engineer with over 11 years of software development experience, specializing in designing and implementing scalable data orchestration systems and robust data pipelines for AI applications. Proficient in programming with Java and Python, alongside expertise in data engineering tools and frameworks such as Apache Kafka and Snowflake. Seeking to leverage technical skills in a dynamic team focused on AI data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SQL, R,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Tools:</w:t>
      </w:r>
      <w:r w:rsidRPr="00745DD3">
        <w:rPr>
          <w:rFonts w:ascii="Roboto Light" w:eastAsia="Roboto Light" w:hAnsi="Roboto Light" w:cs="Roboto Light"/>
          <w:color w:val="404040" w:themeColor="text1" w:themeTint="BF"/>
          <w:sz w:val="20"/>
          <w:szCs w:val="20"/>
        </w:rPr>
        <w:t xml:space="preserve"> Apache Kafka, Apache Spark, Airflow, Snowflake, Databricks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Data Warehousing:</w:t>
      </w:r>
      <w:r w:rsidRPr="00745DD3">
        <w:rPr>
          <w:rFonts w:ascii="Roboto Light" w:eastAsia="Roboto Light" w:hAnsi="Roboto Light" w:cs="Roboto Light"/>
          <w:color w:val="404040" w:themeColor="text1" w:themeTint="BF"/>
          <w:sz w:val="20"/>
          <w:szCs w:val="20"/>
        </w:rPr>
        <w:t xml:space="preserve"> PostgreSQL, MongoDB, AWS Redshift, Azure SQL, BigQuery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Google Cloud Platform, Azure,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Frameworks:</w:t>
      </w:r>
      <w:r w:rsidRPr="00745DD3">
        <w:rPr>
          <w:rFonts w:ascii="Roboto Light" w:eastAsia="Roboto Light" w:hAnsi="Roboto Light" w:cs="Roboto Light"/>
          <w:color w:val="404040" w:themeColor="text1" w:themeTint="BF"/>
          <w:sz w:val="20"/>
          <w:szCs w:val="20"/>
        </w:rPr>
        <w:t xml:space="preserve"> ETL, Machine Learning, TensorFlow, PyTorch, Apache NiFi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scalable, robust data orchestration processes to optimize data transformation, validation and compliance within the </w:t>
      </w:r>
      <w:r w:rsidRPr="00745DD3">
        <w:rPr>
          <w:rFonts w:ascii="Roboto Light" w:eastAsia="Roboto Light" w:hAnsi="Roboto Light" w:cs="Roboto Light"/>
          <w:b/>
          <w:bCs/>
          <w:color w:val="404040" w:themeColor="text1" w:themeTint="BF"/>
          <w:sz w:val="20"/>
          <w:szCs w:val="20"/>
        </w:rPr>
        <w:t xml:space="preserve">Protege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significantly enhancing data accessibility for AI training.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better understand data utilization needs, leading to innovative solutions for cost-effective data storage and retrieval, thus improving overall data operations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data pipelines using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streamlined workflows and enhanced data reliability across various applications, adapting to evolving project requirements with ease.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data solutions that facilitate the secure and efficient exchange of training data in compliance with privacy standards, effectively addressing the unmet needs of AI in real-world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researched and implemented cutting-edge industry trends, maintaining high standards in data quality and integrity, while promoting the adoption of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advanced data warehousing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in data engineering, fostering a culture of continuous learning and improvement while successfully addressing challenges posed by complex data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custom algorithms for data validation and transformation to ensure data accuracy and consistency, significantly reducing data-related risks in production systems and enhancing user trust in AI models.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team efforts on deploying core platform features 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with existing infrastructures, which further promoted the scalability of our data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and troubleshot data flow issues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effective resolutions that enhanced performance and reliability of the data services provided to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solutions for data workflows, leveraging tools like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visibility and ensured responsiveness to system anomalies and performance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collaborative workshops with internal stakeholders to align on data governance policies and improve compliance within the organization, enhancing understanding across teams regarding data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reduce operational costs through the optimization of cloud resources on </w:t>
      </w:r>
      <w:r w:rsidRPr="00745DD3">
        <w:rPr>
          <w:rFonts w:ascii="Roboto Light" w:eastAsia="Roboto Light" w:hAnsi="Roboto Light" w:cs="Roboto Light"/>
          <w:b/>
          <w:bCs/>
          <w:color w:val="404040" w:themeColor="text1" w:themeTint="BF"/>
          <w:sz w:val="20"/>
          <w:szCs w:val="20"/>
        </w:rPr>
        <w:t xml:space="preserve">Google Cloud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our data services utilized best practices in cloud-native architectures.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data processes and systems, aiding in onboarding new team members and increasing overall team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strategic conversations around best approaches for managing large volumes of data, with a focus on emerging technologies in data engineering to inform project direction and next steps.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interfaced with leadership to communicate project status and align strategy with business objectives, emphasizing the importance of data-driven decision-making in the company's future. </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project teams to architect, design, and implement data solutions supporting key business initiatives while adapting to a rapidly changing technology landscape in a Microsoft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large-scale data processing frameworks utilizing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handle unstructured and structured data, providing insights for predictive analysis in various business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cleaning and transformation processes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libraries such as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NumPy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company's data workflows and reducing time spent on data preparation.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cross-discipline teams to evaluate data needs and clarify project specifications, ensuring that requirements were met effectively through robust data pipeline design and maintenance.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data warehousing and ETL processes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Data Factory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data retrieval times and improving overall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integrated machine learning models into existing data solutions, utilizing libraries like </w:t>
      </w:r>
      <w:r w:rsidRPr="00745DD3">
        <w:rPr>
          <w:rFonts w:ascii="Roboto Light" w:eastAsia="Roboto Light" w:hAnsi="Roboto Light" w:cs="Roboto Light"/>
          <w:b/>
          <w:bCs/>
          <w:color w:val="404040" w:themeColor="text1" w:themeTint="BF"/>
          <w:sz w:val="20"/>
          <w:szCs w:val="20"/>
        </w:rPr>
        <w:t xml:space="preserve">scikit-learn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Keras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advanced analytics capabilities for data-driven decision making.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APIs for data retrieval using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FastAPI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paving the way for improved accessibility of analytics data across departments within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optimization for existing data-based systems, helping to align project goals with technical feasibility while enhancing response times for queries.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performed data quality assessments and implemented automated testing protocols, ensuring datasets met organizational standards for accuracy and reliability before use in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knowledge sharing and team training initiatives focused on new tools and technologies, fostering an environment of continuous improvement and innovation across engineering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Tasked with migrating legacy systems to cloud environments, ensuring minimal disruption while capitalizing on the scalability and performance enhancements offered by cloud-based data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practices, contributing to sprints and postmortems that improved team efficiency and reinforced accountability in delivering clean, accurate data solutions.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