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scalable data infrastructure and analytics. Proven ability in leveraging modern data stack technologies to enhance organizational insights and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Go,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Airflow, dbt, Kubernetes, ETL, Docker, Apache Spark, Apache Kafka,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Amazon Redshift, Google BigQuery, Cloud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 Server,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w:t>
      </w:r>
      <w:r w:rsidRPr="00745DD3">
        <w:rPr>
          <w:rFonts w:ascii="Roboto Light" w:eastAsia="Roboto Light" w:hAnsi="Roboto Light" w:cs="Roboto Light"/>
          <w:color w:val="404040" w:themeColor="text1" w:themeTint="BF"/>
          <w:sz w:val="20"/>
          <w:szCs w:val="20"/>
        </w:rPr>
        <w:t xml:space="preserve"> Tableau, Looker, Metabase, Power BI,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analytics teams to seamlessly access real-time data for informed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document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ensuring alignment between data architecture and business objectives while facilitating agile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performance through indexing and query tuning to support large-scale data analytics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ETL processes that ensured data integrity and availability across multiple cloud-based platforms such as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deploying data cataloging tools, ensuring effective data lineage tracking and security measures to protect sensitive information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of data applications, streamlining deployments and enhancing orchestration for improved operational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data quality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automated testing frameworks to ensure accuracy and eliminate discrepancies within data pipelines prior to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visualization, creating intuitive dashboards that empowered stakeholders to derive actionable insights from complex datasets with minimal manual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CI/CD pipelines for automated testing and deployment,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nurturing talent and promoting collaborative problem-solving across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data workflows and automate reporting processes, saving significant time and resources for stakeholders while enhancing the overall data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translate business requirements into analytical solutions, promoting cross-departmental collaboration and ensuring alignment of data initiatives with overall company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troubleshooting and problem-solving abilities by quickly diagnosing and addressing failures in data pipelines and resolving performance bottlenecks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 marts tailored for analytical consumption, improving decision-making processes and resource allocation with easily accessible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industry trends in AI and cloud computing, employing findings to shape and optimize the company's data infrastructure and strategic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reliable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workloads at scale, focusing on transforming raw data into meaningful insights to drive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complex data transformations, ensuring efficient data access and manipulation across various projects,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analysts to create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met performance criteria while ensuring data consistency and quality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encapsulate data aggregation processes, improving deployment speed and simplifying the replication of data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providing input on project timelines and delivery milestones while maintaining focus on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support data validation and ensure reliability of data outputs, improving the overall integrity of data analytics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existing infrastructures to facilitate seamless data transfer and enhance overall analytics platform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initiatives for fellow team members, promoting a culture of knowledge sharing and continuous improvement in the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Discovered and incorporated various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capabilities, enabling stakeholders to visualize complex metrics easily and contribute to data-driven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in SQL queries, reducing execution time significantly and improving the user experience in reporting applications through refinement of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governance efforts by participating in audits and ensuring compliance with industry regulations and internal policies, reinforcing the commitment to data security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product managers and stakeholders to clarify requirements and ensure the successful delivery of data solutions aligning with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