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Engineer with over 11 years of experience in software development, specializing in building scalable data pipelines and developing insightful dashboards through advanced BI tools. Highly skilled in SQL, data engineering frameworks, and cloud data platforms, with a strong commitment to data governance and security compliance, delivering quality solutions in fast-paced, cross-functional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SQL, ETL, Azure Data Factory, Apache Airflow, dbt, Dbt Cloud, Data Modeling, Data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xml:space="preserve"> Power BI, Tableau, Looker, Dashboard Development, Data Visualization, Insights Delivery, Self-Service Analytics, Data Reporting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GCP, Cloud Data Solutions, Data Pipeline Tools, BigQuery, Redshift,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Scripts, R, JavaScript, Scala, Shell Scripting,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xml:space="preserve"> Data Quality, Data Integrity, Security Best Practices, Compliance, CI/CD, Data Warehousing, Data Migrations, Monitoring and Alerts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scalable 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aggregate and prepare data from various sources, facilitating analytics and reporting through robust ETL processes while ensuring optimal performance and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translate business requirements into technical specifications, ensuring the successful delivery of actionable insights through tailored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intuitive dashboards.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configured advanced </w:t>
      </w: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data transformation process, enhancing operational efficiency and collaboration among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visually appealing and interactive reports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engaging business stakeholders by transforming complex data sets into clear visual narratives that drive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w:t>
      </w:r>
      <w:r w:rsidRPr="00745DD3">
        <w:rPr>
          <w:rFonts w:ascii="Roboto Light" w:eastAsia="Roboto Light" w:hAnsi="Roboto Light" w:cs="Roboto Light"/>
          <w:b/>
          <w:bCs/>
          <w:color w:val="404040" w:themeColor="text1" w:themeTint="BF"/>
          <w:sz w:val="20"/>
          <w:szCs w:val="20"/>
        </w:rPr>
        <w:t xml:space="preserve">self-service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departments by providing training and resources to empower team members, significantly enhancing overall data literacy and fostering a culture of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data governance policies by enforcing data quality and integrity checks across platforms, mitigating risks attributed to data discrepancies or unauthorized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discussions on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modeling best practices, aligning data strategies with organizational goals and enhancing the effectiveness of enterprise analytics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Python and SQL to create automated scripts and connection methods that efficiently extract, manipulate, and load data from </w:t>
      </w:r>
      <w:r w:rsidRPr="00745DD3">
        <w:rPr>
          <w:rFonts w:ascii="Roboto Light" w:eastAsia="Roboto Light" w:hAnsi="Roboto Light" w:cs="Roboto Light"/>
          <w:b/>
          <w:bCs/>
          <w:color w:val="404040" w:themeColor="text1" w:themeTint="BF"/>
          <w:sz w:val="20"/>
          <w:szCs w:val="20"/>
        </w:rPr>
        <w:t xml:space="preserve">various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sources into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continuous learning and adaptation to emerging industry trends and technologies in data engineering, ensuring that the organization remains competitive and innovative in its data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monitoring and alert systems for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processes, reducing downtime and immediately addressing any issues impacting data accessibility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data scientists to support the development and execution of predictive analytics models, utilizing various </w:t>
      </w:r>
      <w:r w:rsidRPr="00745DD3">
        <w:rPr>
          <w:rFonts w:ascii="Roboto Light" w:eastAsia="Roboto Light" w:hAnsi="Roboto Light" w:cs="Roboto Light"/>
          <w:b/>
          <w:bCs/>
          <w:color w:val="404040" w:themeColor="text1" w:themeTint="BF"/>
          <w:sz w:val="20"/>
          <w:szCs w:val="20"/>
        </w:rPr>
        <w:t xml:space="preserve">data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high-quality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data cross-functional issues quickly through effective communication and teamwork, ensuring stakeholders received timely and relevant data solutions tailored to their unique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aimed at enhancing organizational skills in data visualization and analytics tools, empowering teams to leverage data effectively for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continuous improvement of data governance frameworks, ensuring alignment with industry standards while enhancing data security protocols across internal systems and analytics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leaders to outline strategic data initiatives that align with enterprise goals, ensuring that projects are not only effective but also measurable.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innovative data models and visualization solutions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the </w:t>
      </w:r>
      <w:r w:rsidRPr="00745DD3">
        <w:rPr>
          <w:rFonts w:ascii="Roboto Light" w:eastAsia="Roboto Light" w:hAnsi="Roboto Light" w:cs="Roboto Light"/>
          <w:b/>
          <w:bCs/>
          <w:color w:val="404040" w:themeColor="text1" w:themeTint="BF"/>
          <w:sz w:val="20"/>
          <w:szCs w:val="20"/>
        </w:rPr>
        <w:t xml:space="preserve">data-driven culture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the company while empowering teams with actionable insights and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complex ETL processes to migrate data efficiently, ensuring minimal downtime across operations and enhancing reporting accuracy through streamlined workflows and automated processes with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cross-functional team to integrate machine learning models into analytics, leveraging data gathered from diverse sources to support strategic business decisions and improve operational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Azure 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storage and access while ensuring compliance with regulatory standards as part of a multi-layered data governance strategy for enhanced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stakeholders on data interpretation and analytical skills, significantly increasing the organization's ability to harness data for strategic perspective, resulting in expedited response times and better-informed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promote data quality assurance measures, developing automated testing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continuously validated data workflows, facilitating seamless data integrations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software engineers to align data structures with application designs, enhancing the effectiveness and usability of internal applications and reporting tools throughout the lifecycle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report generation processes by refining data extraction techniques and model designs, boosting operational efficiencies through targeted improvements to the existing BI systems and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system audits to identify areas for improvement in the </w:t>
      </w:r>
      <w:r w:rsidRPr="00745DD3">
        <w:rPr>
          <w:rFonts w:ascii="Roboto Light" w:eastAsia="Roboto Light" w:hAnsi="Roboto Light" w:cs="Roboto Light"/>
          <w:b/>
          <w:bCs/>
          <w:color w:val="404040" w:themeColor="text1" w:themeTint="BF"/>
          <w:sz w:val="20"/>
          <w:szCs w:val="20"/>
        </w:rPr>
        <w:t xml:space="preserve">data pipeline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accuracy and timeliness were consistently prioritized in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move to </w:t>
      </w:r>
      <w:r w:rsidRPr="00745DD3">
        <w:rPr>
          <w:rFonts w:ascii="Roboto Light" w:eastAsia="Roboto Light" w:hAnsi="Roboto Light" w:cs="Roboto Light"/>
          <w:b/>
          <w:bCs/>
          <w:color w:val="404040" w:themeColor="text1" w:themeTint="BF"/>
          <w:sz w:val="20"/>
          <w:szCs w:val="20"/>
        </w:rPr>
        <w:t xml:space="preserve">cloud-based data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training teams on best practices to promote a smoother transition and scalable solutions for evolving business needs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mentoring support to junior data engineers and data analysts, fostering an environment of continuous improvement and knowledge sharing that advanced the overall competency and productivity of the teams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knowledge bases by documenting data engineering and architecture best practices, ensuring that the maintenance of technical standards and guidelines were understood and applied across the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