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of development expertise, specializing in web and mobile applications. Proficient in building and optimizing data infrastructure and tools to enhance public health initiatives utilizing technologies such as Python, Java, and AWS. Committed to innovative solutions that improve community health outcomes and drive data modernization efforts.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C#,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MySQL, Postgres, Microsoft SQL Server, MongoDB, Oracle 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Apache Kafka,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Spark, Airflow, Data Lakes, Data Warehousing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Spring Boot, Django, Flask, React, Node.js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ETL processes using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aggregate data from various public health sources, enhancing data accessibility for analytical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identify key data requirements,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applications that process and visualize health-related data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data models on </w:t>
      </w:r>
      <w:r w:rsidRPr="00745DD3">
        <w:rPr>
          <w:rFonts w:ascii="Roboto Light" w:eastAsia="Roboto Light" w:hAnsi="Roboto Light" w:cs="Roboto Light"/>
          <w:b/>
          <w:bCs/>
          <w:color w:val="404040" w:themeColor="text1" w:themeTint="BF"/>
          <w:sz w:val="20"/>
          <w:szCs w:val="20"/>
        </w:rPr>
        <w:t xml:space="preserve">Postgress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data storage and retrieval for large-scale public health datasets, improving the speed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processing of health metrics, supporting timely interventions in public health initiatives and improving response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data analysis to identify trends in community health,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detailed reporting that informs strategic planning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data systems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compliance with health regulations and security standards, leading to improved performance and scalability of health data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data processes and systems architecture using </w:t>
      </w:r>
      <w:r w:rsidRPr="00745DD3">
        <w:rPr>
          <w:rFonts w:ascii="Roboto Light" w:eastAsia="Roboto Light" w:hAnsi="Roboto Light" w:cs="Roboto Light"/>
          <w:b/>
          <w:bCs/>
          <w:color w:val="404040" w:themeColor="text1" w:themeTint="BF"/>
          <w:sz w:val="20"/>
          <w:szCs w:val="20"/>
        </w:rPr>
        <w:t xml:space="preserve">Markdown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collaboration and project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for data systems, including encryption and access controls on </w:t>
      </w:r>
      <w:r w:rsidRPr="00745DD3">
        <w:rPr>
          <w:rFonts w:ascii="Roboto Light" w:eastAsia="Roboto Light" w:hAnsi="Roboto Light" w:cs="Roboto Light"/>
          <w:b/>
          <w:bCs/>
          <w:color w:val="404040" w:themeColor="text1" w:themeTint="BF"/>
          <w:sz w:val="20"/>
          <w:szCs w:val="20"/>
        </w:rPr>
        <w:t xml:space="preserve">AWS IAM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the integrity and confidentiality of sensitive health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engineers in data engineering practices, improving skill levels across the team and fostering a collaborative learning environment focused on public health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 meetings to prioritize projects, effectively communicating technical details to non-technical stakeholders to ensure alignment on health initiatives and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evolving project requirements and changing public health landscapes, employing agile methodologies and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momentum and track progress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machine learning algorithms into data flows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predicting health trends and assisting in proactive health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outreach to gather data firsthand on health needs, leveraging knowledge gained to tailor data solutions that meet real-world public health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visualization capabilities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presenting complex data insights in an easily digestible format for stakeholders at all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workflows by implementing continuous integration and deployment (CI/CD)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delivery times for health data solutions.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backend services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and fault tolerance to support critical business operations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design solutions that leverage cloud technologies, ensuring smooth integration with diverse systems in large-scale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building fast data retrieval systems, optimizing application performance, and ensuring reliable data integrity across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development methodologies in software engineering projects, applying continuous feedback and iterative cycles to enhance collaboration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RESTful APIs with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seamless communication between frontend and backend services, significantly improving app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accelerate development cycles, ensuring the delivery of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shared knowledge on best practices, helping to elevate overall team performance and maintain high coding standards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through knowledge sharing sessions and hands-on guidance, cultivating a culture of learning and fostering professional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on existing applications using profiling tools and metrics to identify bottlenecks across architectures and improve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cloud-based infrastructure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system scalability and reduced operational costs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and debugging of complex systems using various tools, providing rapid root cause analysis to maintain high service uptime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dashboards for monitoring application metrics using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proactive monitoring and enhancing overall system performance at Microsoft.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