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over 11 years of experience in software development, specifically in cloud and on-prem data architecture. Passionate about designing robust ETL processes and data pipelines, driving a data-driven culture through innovative practices such as data visualization and governance. Adept at using Python, SQL, and PySpark to leverage data for meaningful insights and facilitate interdepartmental collaboration for performance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PySpark, Java, C#, Scala,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Microsoft Fabric, Azure Synapse, Apache Kafka, Hadoop, ETL, Data Lake,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NoSQL, MySQL, PostgreSQL, MongoDB, Oracle,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QlikView, D3.js,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Docker, Kubernetes, Terraform, GitHub Actions,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scalable data infrastructures utilizing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Synapse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availability and accessibility of data for cross-functional teams, ensuring robust data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develop intuitive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visualized complex datasets, improving executive decision making and enhancing data-driven strategies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ETL pipelines with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ingestion from diverse sources, increasing the accuracy of analytical outputs through enhanced data quality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relational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query execution plans and ensuring high performance through continuous monitoring and refinement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driving data integration projects through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real-time data pipelines that bolstered the organization's capacity for timely and informed decision-making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data systems to contemporary architectures employing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modernizing data storage solutions while ensuring adherence to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classification and organization initiatives according to established taxonomy structures to improve data lineage traceability and enhance overall data management effectiveness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for ETL processes to guarantee consistent data accuracy and reliability, contributing to enhanced operational efficiencies and reduced subsequent data correction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ceremonies, contributing input to sprint planning and retrospectives, ensuring delivery timelines were met while maintaining high-quality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documenting data methodologies and engineering practices transparently, fostering a shared understanding of data processes and improving cross-team synergy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conjunction with data visualization tools, innovating analytical approaches that empowered the organization to harness actionable insights from previously underutilized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application logs, leading to proactive monitoring and resolution of defects, thereby maintaining the reliability of mission-critical data applications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Data Scientists to transform and deploy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production-ready processes, ensuring seamless integration within existing data pipelines and driving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in software development, focusing on writing </w:t>
      </w:r>
      <w:r w:rsidRPr="00745DD3">
        <w:rPr>
          <w:rFonts w:ascii="Roboto Light" w:eastAsia="Roboto Light" w:hAnsi="Roboto Light" w:cs="Roboto Light"/>
          <w:b/>
          <w:bCs/>
          <w:color w:val="404040" w:themeColor="text1" w:themeTint="BF"/>
          <w:sz w:val="20"/>
          <w:szCs w:val="20"/>
        </w:rPr>
        <w:t xml:space="preserve">clean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maintainable code, establishing robust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adherence to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building a strong culture of knowledge sharing and continuous learning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software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performance while maintaining rigorous coding standards, which allowed for more effective software solutions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model design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database architectures that supported the performance of business-critical applications, promoting seamless data flow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microservices architecture, ensuring modular development practices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management and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facilitated sprint meetings, product backlogs, and reviewed deliverables, which increased delivery consistency of software products among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large-scale deployment projects 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integrating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which streamlined the development cycles and ensured faster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data acquisition and supplied analytics solutions, which provided teams with enriched datasets and meaningful insights that drove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reflecting all aspects of the software development lifecycle, ensuring clarity for current and future team members regarding project implementations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analysis of applications using profiling tools, overcoming bottlenecks and performance issues to improve application speed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surrounding the implementation and management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storage solutions for unstructured data and accommodating the rapid growth of user demands and data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quality assurance through the implementation of unit testing strategies using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met organization and customer expectations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infrastructure improvements through strategic planning in collaboration with tech leads to ensure the alignment of IT resources with business objectives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best practices in code reviews, ensuring that elevating quality standards fostered a disciplined engineering culture that upheld best practices in team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