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Accomplished Data Engineer with over 11 years of experience in software development, specializing in data science and engineering for web and mobile applications. Expertise in SQL and large-scale data transformation, as well as integrating customer-centric data insights into product development. Proven ability to leverage statistical foundations and machine learning methodologies to solve complex business problems and optimize workflows. Eager to contribute to innovative solutions while driving significant business impact.</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TypeScript, SQL, Java, JavaScript, R, Go, Ruby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Node.js, React, Django, Flask, TypeGraphQL, Express.js, Apache Kafka, Pandas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Data Management:</w:t>
      </w:r>
      <w:r w:rsidRPr="00745DD3">
        <w:rPr>
          <w:rFonts w:ascii="Roboto Light" w:eastAsia="Roboto Light" w:hAnsi="Roboto Light" w:cs="Roboto Light"/>
          <w:color w:val="404040" w:themeColor="text1" w:themeTint="BF"/>
          <w:sz w:val="20"/>
          <w:szCs w:val="20"/>
        </w:rPr>
        <w:t xml:space="preserve"> Postgres, ClickHouse, Snowflake, MongoDB, Redis, Elasticsearch, MySQL, Cassandra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Machine Learning &amp; Data Science:</w:t>
      </w:r>
      <w:r w:rsidRPr="00745DD3">
        <w:rPr>
          <w:rFonts w:ascii="Roboto Light" w:eastAsia="Roboto Light" w:hAnsi="Roboto Light" w:cs="Roboto Light"/>
          <w:color w:val="404040" w:themeColor="text1" w:themeTint="BF"/>
          <w:sz w:val="20"/>
          <w:szCs w:val="20"/>
        </w:rPr>
        <w:t xml:space="preserve"> Scikit-learn, TensorFlow, PyTorch, AWS SageMaker, Keras, NumPy, Matplotlib, SciPy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Infrastructure:</w:t>
      </w:r>
      <w:r w:rsidRPr="00745DD3">
        <w:rPr>
          <w:rFonts w:ascii="Roboto Light" w:eastAsia="Roboto Light" w:hAnsi="Roboto Light" w:cs="Roboto Light"/>
          <w:color w:val="404040" w:themeColor="text1" w:themeTint="BF"/>
          <w:sz w:val="20"/>
          <w:szCs w:val="20"/>
        </w:rPr>
        <w:t xml:space="preserve"> AWS, Google Cloud Platform, Azure, Docker, Kubernetes, Terraform, CI/CD, Git</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data pipelines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automate the ingestion and transformation of diverse datasets, enhancing data accessibility for analytics and reporting tasks across multiple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built scalable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models using industry best practices with </w:t>
      </w:r>
      <w:r w:rsidRPr="00745DD3">
        <w:rPr>
          <w:rFonts w:ascii="Roboto Light" w:eastAsia="Roboto Light" w:hAnsi="Roboto Light" w:cs="Roboto Light"/>
          <w:b/>
          <w:bCs/>
          <w:color w:val="404040" w:themeColor="text1" w:themeTint="BF"/>
          <w:sz w:val="20"/>
          <w:szCs w:val="20"/>
        </w:rPr>
        <w:t xml:space="preserve">PyTorch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TensorFlow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extract insights from large datasets, driving impactful product features and customer engagement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product teams to translate complex data requirements into actionable technical specifications, ensuring the prioritized needs of users and stakeholders are consistently met with data-driven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directly with customers to understand their unique data challenges, delivering tailored analytical tools and insights that improved operational efficiencies and enriched customer interactions leading to greater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cross-functional projects and initiatives aimed at enhancing the overall customer experience, by leveraging data to inform key decision-making processes and product enhancements that align with customer feedback and behaviors.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rigorous data assessments to identify trends and anomalies, applying data visualization techniques using </w:t>
      </w:r>
      <w:r w:rsidRPr="00745DD3">
        <w:rPr>
          <w:rFonts w:ascii="Roboto Light" w:eastAsia="Roboto Light" w:hAnsi="Roboto Light" w:cs="Roboto Light"/>
          <w:b/>
          <w:bCs/>
          <w:color w:val="404040" w:themeColor="text1" w:themeTint="BF"/>
          <w:sz w:val="20"/>
          <w:szCs w:val="20"/>
        </w:rPr>
        <w:t xml:space="preserve">Matplotlib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communicate findings effectively to both technical and non-technical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 for data storage and processing, ensuring reliable and efficient data workflows through the use of </w:t>
      </w:r>
      <w:r w:rsidRPr="00745DD3">
        <w:rPr>
          <w:rFonts w:ascii="Roboto Light" w:eastAsia="Roboto Light" w:hAnsi="Roboto Light" w:cs="Roboto Light"/>
          <w:b/>
          <w:bCs/>
          <w:color w:val="404040" w:themeColor="text1" w:themeTint="BF"/>
          <w:sz w:val="20"/>
          <w:szCs w:val="20"/>
        </w:rPr>
        <w:t xml:space="preserve">AWS Lambda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backend support of machine learning models and analytics tools.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statistical analysis and hypothesis testing using </w:t>
      </w:r>
      <w:r w:rsidRPr="00745DD3">
        <w:rPr>
          <w:rFonts w:ascii="Roboto Light" w:eastAsia="Roboto Light" w:hAnsi="Roboto Light" w:cs="Roboto Light"/>
          <w:b/>
          <w:bCs/>
          <w:color w:val="404040" w:themeColor="text1" w:themeTint="BF"/>
          <w:sz w:val="20"/>
          <w:szCs w:val="20"/>
        </w:rPr>
        <w:t xml:space="pre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informed decision-making and strategic modifications to business initiatives based on empirical data and robust analytics outputs.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existing data models by integrating real-time data processing with </w:t>
      </w:r>
      <w:r w:rsidRPr="00745DD3">
        <w:rPr>
          <w:rFonts w:ascii="Roboto Light" w:eastAsia="Roboto Light" w:hAnsi="Roboto Light" w:cs="Roboto Light"/>
          <w:b/>
          <w:bCs/>
          <w:color w:val="404040" w:themeColor="text1" w:themeTint="BF"/>
          <w:sz w:val="20"/>
          <w:szCs w:val="20"/>
        </w:rPr>
        <w:t xml:space="preserve">Apache Kafka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substantial improvements in data accuracy, timeliness, and relevance for customer interactions and product offerings.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comprehensive documentation of data processes, methodologies, and APIs utilizing </w:t>
      </w:r>
      <w:r w:rsidRPr="00745DD3">
        <w:rPr>
          <w:rFonts w:ascii="Roboto Light" w:eastAsia="Roboto Light" w:hAnsi="Roboto Light" w:cs="Roboto Light"/>
          <w:b/>
          <w:bCs/>
          <w:color w:val="404040" w:themeColor="text1" w:themeTint="BF"/>
          <w:sz w:val="20"/>
          <w:szCs w:val="20"/>
        </w:rPr>
        <w:t xml:space="preserve">Swagger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Postman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clarity and accessibility for future developers and team members to follow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data engineers on best practices in data modeling, programming techniques, and machine learning methodologies, fostering a culture of continuous learning and skill development across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to ensure adherence to industry standards and best practices within the data engineering domain, promoting high-quality deliverables and team accountability in project execution.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detailed dashboards and automated reports for stakeholders, using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visualize key performance metrics and trends that support strategic decision-making across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Innovated data-centric solutions by utilizing </w:t>
      </w:r>
      <w:r w:rsidRPr="00745DD3">
        <w:rPr>
          <w:rFonts w:ascii="Roboto Light" w:eastAsia="Roboto Light" w:hAnsi="Roboto Light" w:cs="Roboto Light"/>
          <w:b/>
          <w:bCs/>
          <w:color w:val="404040" w:themeColor="text1" w:themeTint="BF"/>
          <w:sz w:val="20"/>
          <w:szCs w:val="20"/>
        </w:rPr>
        <w:t xml:space="preserve">Snowflake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cloud data warehousing, facilitating enhanced performance in analytics with reduced operational overhead, thus streamlining the entire data investigation process.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regular training sessions and seminars to stay abreast of the latest trends and technologies in data science and engineering, ensuring the application of cutting-edge techniques and tools in everyday operations.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core back-end functionalities for enterprise applications using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data retrieval speed and enhancing overall application performance in a highly scalable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integrate APIs using </w:t>
      </w:r>
      <w:r w:rsidRPr="00745DD3">
        <w:rPr>
          <w:rFonts w:ascii="Roboto Light" w:eastAsia="Roboto Light" w:hAnsi="Roboto Light" w:cs="Roboto Light"/>
          <w:b/>
          <w:bCs/>
          <w:color w:val="404040" w:themeColor="text1" w:themeTint="BF"/>
          <w:sz w:val="20"/>
          <w:szCs w:val="20"/>
        </w:rPr>
        <w:t xml:space="preserve">RESTful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thus enabling seamless data exchange between applications and driving improvements in user experience across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robust security practices and data protection measures in compliance with industry standards, safeguarding user data and enhancing trust in software solutions delivered by the team at Microsoft.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the design and development of high-availability database solutions using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data consistency, integrity, and performance for large-scale applications across diverse use cases.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software development processes, facilitating daily stand-ups, sprint reviews, and pair programming sessions which fostered a collaborative team environment leading to enhanced project outcomes.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containerization of applications, streamlining deployment processes and minimizing the discrepancies between development and production environments, resulting in faster release 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troubleshooting and debugging of applications within the cloud setting, leveraging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deployments, monitor application performance, and ensure a high level of service availability.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architectural design of software components while maintaining best coding practices and guidelines, resulting in maintainable and robust codebase that adhered to both functional and non-functional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the transition to cloud-based services, advocating for the advantages of </w:t>
      </w:r>
      <w:r w:rsidRPr="00745DD3">
        <w:rPr>
          <w:rFonts w:ascii="Roboto Light" w:eastAsia="Roboto Light" w:hAnsi="Roboto Light" w:cs="Roboto Light"/>
          <w:b/>
          <w:bCs/>
          <w:color w:val="404040" w:themeColor="text1" w:themeTint="BF"/>
          <w:sz w:val="20"/>
          <w:szCs w:val="20"/>
        </w:rPr>
        <w:t xml:space="preserve">Microsoft 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providing guidelines on best practices and efficient resource management methodologies.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comprehensive APIs that supported mobile applications built on </w:t>
      </w:r>
      <w:r w:rsidRPr="00745DD3">
        <w:rPr>
          <w:rFonts w:ascii="Roboto Light" w:eastAsia="Roboto Light" w:hAnsi="Roboto Light" w:cs="Roboto Light"/>
          <w:b/>
          <w:bCs/>
          <w:color w:val="404040" w:themeColor="text1" w:themeTint="BF"/>
          <w:sz w:val="20"/>
          <w:szCs w:val="20"/>
        </w:rPr>
        <w:t xml:space="preserve">React Native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optimized data streams and enhancing accessibility for mobile users across multiple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Instrumented analytics logging using </w:t>
      </w:r>
      <w:r w:rsidRPr="00745DD3">
        <w:rPr>
          <w:rFonts w:ascii="Roboto Light" w:eastAsia="Roboto Light" w:hAnsi="Roboto Light" w:cs="Roboto Light"/>
          <w:b/>
          <w:bCs/>
          <w:color w:val="404040" w:themeColor="text1" w:themeTint="BF"/>
          <w:sz w:val="20"/>
          <w:szCs w:val="20"/>
        </w:rPr>
        <w:t xml:space="preserve">Google Analytics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Mixpanel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delivering insights that informed future product development and marketing strategies while enhancing user engagement and experience metrics.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training sessions for junior developers on the best practices in software development life cycle methodologies, promoting knowledge sharing and a continuous learning culture within the development team.</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