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experience in software development, specializing in web and mobile applications, data engineering, and backend systems. Proficient in building and optimizing production data pipelines, leveraging strong expertise in Python and SQL. Adept at collaborating with cross-functional teams to transform raw data into actionable insights, ensuring data quality and security, particularly in algorithmic trading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Dask, Apache Beam, Apache Airflow, Prefect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NoSQL,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Kafka, Apache Flink, Pandas, NumPy, PySpark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Formats:</w:t>
      </w:r>
      <w:r w:rsidRPr="00745DD3">
        <w:rPr>
          <w:rFonts w:ascii="Roboto Light" w:eastAsia="Roboto Light" w:hAnsi="Roboto Light" w:cs="Roboto Light"/>
          <w:color w:val="404040" w:themeColor="text1" w:themeTint="BF"/>
          <w:sz w:val="20"/>
          <w:szCs w:val="20"/>
        </w:rPr>
        <w:t xml:space="preserve"> REST, GraphQL, JSON, Parquet, CSV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batch and streaming </w:t>
      </w:r>
      <w:r w:rsidRPr="00745DD3">
        <w:rPr>
          <w:rFonts w:ascii="Roboto Light" w:eastAsia="Roboto Light" w:hAnsi="Roboto Light" w:cs="Roboto Light"/>
          <w:b/>
          <w:bCs/>
          <w:color w:val="404040" w:themeColor="text1" w:themeTint="BF"/>
          <w:sz w:val="20"/>
          <w:szCs w:val="20"/>
        </w:rPr>
        <w:t xml:space="preserve">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integrating diverse data sources while ensuring standardization and deduplication through effective schema definitions and documentation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core data platform architecture, focusing on a </w:t>
      </w:r>
      <w:r w:rsidRPr="00745DD3">
        <w:rPr>
          <w:rFonts w:ascii="Roboto Light" w:eastAsia="Roboto Light" w:hAnsi="Roboto Light" w:cs="Roboto Light"/>
          <w:b/>
          <w:bCs/>
          <w:color w:val="404040" w:themeColor="text1" w:themeTint="BF"/>
          <w:sz w:val="20"/>
          <w:szCs w:val="20"/>
        </w:rPr>
        <w:t xml:space="preserve">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 that facilitates cost-efficient data storage and retrieval,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quality checks and anomaly detection processes to maintain and monitor data reliability, ensuring all datasets remained free from survivorship bias and accurately reflected historical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query layers for exposing clean, structured datasets, providing fast data access for quick backtesting and supporting production systems utilized by the algorithmic trading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quantitative analysts and software engineers to scope, prototype, and rapidly develop new datasets, owning the processes from inception to production including incident response management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and access control measures within data platforms, adhering to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least privilege access as part of our data governance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workflows, optimizing run times, and managing dependencies effectively within the batch processing architecture enlisted by our algorithmic trading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data scientists and machine learning engineers to identify data needs for modeling efforts, thus enhancing the predictive analysis capabilities of our trading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monitoring and observability checks, utilizing logs, metrics, and traces to troubleshoot and optimize performance issues across data flows within the data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industry trends in data processing and machine learning to suggest improvements and innovations for the data engineering processes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engineering best practices and guidelines, contributing to a centralized knowledge base that supports current and future data engineers and ensures alignment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alternative datasets into the existing infrastructure, enabling analysts to leverage unconventional insights for decision-making in trading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query performance for large-scale datasets using indexing strategies and columnar formats such as </w:t>
      </w:r>
      <w:r w:rsidRPr="00745DD3">
        <w:rPr>
          <w:rFonts w:ascii="Roboto Light" w:eastAsia="Roboto Light" w:hAnsi="Roboto Light" w:cs="Roboto Light"/>
          <w:b/>
          <w:bCs/>
          <w:color w:val="404040" w:themeColor="text1" w:themeTint="BF"/>
          <w:sz w:val="20"/>
          <w:szCs w:val="20"/>
        </w:rPr>
        <w:t xml:space="preserve">Parquet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speed up data retrieval times for advanced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ensure compliance with corporate actions and data ownership guidelines, regularly updating datasets to reflect internal and external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 meetings to assess project outcomes and continuous process improvements, leading to enhanced team dynamics and project clarity.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and efficient data processing solutions leveraging technologies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variety of applications including real-time analytics and reporting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microservices architecture, leading efforts on CI/CD processes to streamline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integration tasks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extract data from various internal and external sources, transforming them for optimal usage in application development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model predictive analytics using statistical and machine learning methodologies, employing tools like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standardize data management processes across departments, focusing on enabling self-service access to data, improving the efficiency of reporting and analytics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quality frameworks and practices into development processes to ensure consistent validation of data entering production environments and preventing data discrepancies.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design scalable systems, focusing on the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access and enable cross-platform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processes, including data lineage, transformations, and quality checks, improving transparency and accountability within data management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visibility into application performance, contributing to quick identification and resolution of service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improvement workshops within agile teams, fostering a culture of collaboration and continuous improvement across development practices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various business units to ensure data architecture aligns with strategic goals, enabling seamless integration of data solutions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Inventoried and maintained a repository of reusable data processing components, which were utilized by multiple teams to accelerate their project timelines and ensure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