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in software development specializing in data pipelines and algorithmic trading. Proven skills in building scalable, reliable data infrastructures using advanced technologies and collaborative methodologies, ensuring high quality and performance for quantitative finance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Frameworks:</w:t>
      </w:r>
      <w:r w:rsidRPr="00745DD3">
        <w:rPr>
          <w:rFonts w:ascii="Roboto Light" w:eastAsia="Roboto Light" w:hAnsi="Roboto Light" w:cs="Roboto Light"/>
          <w:color w:val="404040" w:themeColor="text1" w:themeTint="BF"/>
          <w:sz w:val="20"/>
          <w:szCs w:val="20"/>
        </w:rPr>
        <w:t xml:space="preserve"> Apache Spark, Apache Beam, Apache Airflow, Prefect, Dagster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PostgreSQL, MySQL, MongoDB,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Integration:</w:t>
      </w:r>
      <w:r w:rsidRPr="00745DD3">
        <w:rPr>
          <w:rFonts w:ascii="Roboto Light" w:eastAsia="Roboto Light" w:hAnsi="Roboto Light" w:cs="Roboto Light"/>
          <w:color w:val="404040" w:themeColor="text1" w:themeTint="BF"/>
          <w:sz w:val="20"/>
          <w:szCs w:val="20"/>
        </w:rPr>
        <w:t xml:space="preserve"> REST, GraphQL, Kafka, Apache Nifi,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Sentry,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efficiency of data processing for real-time trading strategy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w:t>
      </w:r>
      <w:r w:rsidRPr="00745DD3">
        <w:rPr>
          <w:rFonts w:ascii="Roboto Light" w:eastAsia="Roboto Light" w:hAnsi="Roboto Light" w:cs="Roboto Light"/>
          <w:b/>
          <w:bCs/>
          <w:color w:val="404040" w:themeColor="text1" w:themeTint="BF"/>
          <w:sz w:val="20"/>
          <w:szCs w:val="20"/>
        </w:rPr>
        <w:t xml:space="preserve">cloud-native 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efficient data ingestion and transformation from diverse financial data sources into processed, usable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quantitative traders to identify requirements, transforming messy datasets into structured formats suitable for deep analytical research and production-ready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anomaly detection mechanisms, validating data integrity for distributed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systems remained free from any bias or inaccuracies.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standards for data schemas and redundancy strategies, improving team collaboration and facilitating easier maintenance and access to critical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expose high-quality, cleaned datasets, enabling direct access for internal tools and research teams to conduct fast analytics and backtests.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data processing applications, streamlining deployments and ensuring consistent environments across development and production systems in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as code (IaC) to manage cloud resources efficiently, resulting in a significant reduction in setup times for new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pipelines for data services, integrating comprehensive testing and monitoring frameworks to promote reliability and quick recovery from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complex data workflows, ensuring data processing jobs ran efficiently and were monitored for performance issues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protocols for </w:t>
      </w:r>
      <w:r w:rsidRPr="00745DD3">
        <w:rPr>
          <w:rFonts w:ascii="Roboto Light" w:eastAsia="Roboto Light" w:hAnsi="Roboto Light" w:cs="Roboto Light"/>
          <w:b/>
          <w:bCs/>
          <w:color w:val="404040" w:themeColor="text1" w:themeTint="BF"/>
          <w:sz w:val="20"/>
          <w:szCs w:val="20"/>
        </w:rPr>
        <w:t xml:space="preserve">security hygiene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IAM policies, adhering to the principles of least privilege and audit practices to safeguard sensitive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engineers on best practices in data engineering and cloud resource management, fostering a culture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scientists and ML engineers to prototype new datasets, rapidly iterating on solutions to deliver innovative data services aligned with algorithmic trading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root-cause analyses for data incidents, developing effective runbooks, and incident response strategies to minimize downtime and enhance data integrity in pipeline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historical data accuracy and handle corporate actions within trading datasets, ensuring compliance and audit readiness.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production-grade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business intelligence and data analytics for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optimizations for performance and cost efficiency while facilitating data accessibility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software developers and data scientists, to streamline integration processes and enhance overall data flow and accessibility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entry and extraction tasks, significantly reducing manual effort by creating </w:t>
      </w:r>
      <w:r w:rsidRPr="00745DD3">
        <w:rPr>
          <w:rFonts w:ascii="Roboto Light" w:eastAsia="Roboto Light" w:hAnsi="Roboto Light" w:cs="Roboto Light"/>
          <w:b/>
          <w:bCs/>
          <w:color w:val="404040" w:themeColor="text1" w:themeTint="BF"/>
          <w:sz w:val="20"/>
          <w:szCs w:val="20"/>
        </w:rPr>
        <w:t xml:space="preserve">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data handling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optimization of existing data processing jobs, improving execution times and resource utilization through various performance profiling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data flow systems, which allowed seamless ingestion and processing of alternative datasets for analytical applications in business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sprints by providing valuable input for product backlogs, focusing on enhancing team collaboration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to ensure data accuracy and reliability in the pipelines, fostering a culture of quality assurance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educate team members about advanced data engineering practices and the latest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upstream data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excellent documentation on data engineering best practices and architectural decisions to facilitate knowledge sharing and onboarding of new team members within the data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product demonstrations to align engineering efforts with organizational goals and share insights on improving processes and standards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identifying gaps in the data architecture, suggesting relevant technology stacks and workflows to address those gaps and enhance overall data efficacy.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