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Engineer with over 11 years of experience specializing in software development for web and mobile applications. Proven ability to architect and implement scalable data solutions using Python, Spark, Databricks, and cloud platforms like AWS and Azure. Adept at leading cross-functional teams and translating complex healthcare challenges into actionable engineering outcomes. Dedicated to driving impactful solutions that improve healthcare analytics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Databricks, Apache Kafka, Kinesis,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AWS Redshift, Azure Synapse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Cassandra,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Governance/Compliance:</w:t>
      </w:r>
      <w:r w:rsidRPr="00745DD3">
        <w:rPr>
          <w:rFonts w:ascii="Roboto Light" w:eastAsia="Roboto Light" w:hAnsi="Roboto Light" w:cs="Roboto Light"/>
          <w:color w:val="404040" w:themeColor="text1" w:themeTint="BF"/>
          <w:sz w:val="20"/>
          <w:szCs w:val="20"/>
        </w:rPr>
        <w:t xml:space="preserve"> HIPAA, GDPR, ISO standards, Data lineage, Data observability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Terraform, Jupyter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processing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real-time healthcare analytics while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to preserve patient privacy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producing scalable data solutions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near-real-time ingestion of healthcare data from multiple sources, thereby enhancing operational capabilities and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MLOps teams in designing and optimizing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machine learning models, ensuring smooth integration and workflow automation through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intricate client requirements into actionable data strategies, resulting in the creation of reusable frameworks and components that improved project efficiency and consistency across data engineering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high-throughput, secure data workflows that enabled dynamic healthcare service offerings while maintaining stringent data governance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and implementation best practices that aligned with emerging data engineering trends, ensuring robust performance tuning, documentation, and monitoring of data pipelines for longevity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stakeholder meetings to articulate technical designs and project impact in both technical and non-technical language, thereby enhancing client understanding and satisfaction with delivered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teams to define data product roadmaps, focusing on </w:t>
      </w:r>
      <w:r w:rsidRPr="00745DD3">
        <w:rPr>
          <w:rFonts w:ascii="Roboto Light" w:eastAsia="Roboto Light" w:hAnsi="Roboto Light" w:cs="Roboto Light"/>
          <w:b/>
          <w:bCs/>
          <w:color w:val="404040" w:themeColor="text1" w:themeTint="BF"/>
          <w:sz w:val="20"/>
          <w:szCs w:val="20"/>
        </w:rPr>
        <w:t xml:space="preserve">data 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governance to improve the quality and strategic use of healthcare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data professionals on the adoption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cloud-native data solutions, emphasizing the importance of collaborative problem-solving and continuous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projects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event-driven architectures that realize analytics use cases, contributing to innovative solutions within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integrating real-world healthcare data such as EHRs and claims into analytical frameworks, enhancing the capacity for clinical decision support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handling unstructured data, ensuring flexibility in the data warehousing processes, which improved data retrieval speeds and accessibility for analytic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data security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sensitive healthcare information, fostering trust and providing assurance to clients regarding their data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presentations that conveyed complex technological concepts in a relatable manner, effectively engaging diverse audiences and promoting a deeper understanding of data solutions and their benefits.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technical knowledge and stayed current on industry trends, ensuring that proposed solutions were aligned with best practices and innovative approaches to data engineering in healthcare.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focused on optimizing data retrieval processes for enterprise-level applications, delivering highly available and efficient software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data migration projects that transitioned legacy systems to modern architectures, utilizing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cloud-based solutions ensuring minimal disruption and real-time data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collaborative teams to adapt project goals to stakeholder feedback, leading to increased delivery speed and improved project satisfaction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and deployment of internal applications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operational capabilities and improved management of client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automate operational workflows utilizing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pipelines, which reduced manual processes and improved productivity amongst technical teams leading to a more efficient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new team members in best practices of software development, particularly in coding standards and testing protocols, fostering a collaborative learning environment that promoted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for web applications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through responsive design principles aligned with current web trends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performance optimizations, utilizing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adherence to industry standards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analysts and product managers to capture detailed requirements, ensuring alignment between project outcomes and client expectations which positively influenced project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improved team collaboration on software projects, fostering an environment of transparency and accountability, while enhancing integration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the technical vision and architecture of software projects alongside cross-functional teams, particularly emphasizing adaptability and innovation in refining technical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and reliability checks utilizing </w:t>
      </w:r>
      <w:r w:rsidRPr="00745DD3">
        <w:rPr>
          <w:rFonts w:ascii="Roboto Light" w:eastAsia="Roboto Light" w:hAnsi="Roboto Light" w:cs="Roboto Light"/>
          <w:b/>
          <w:bCs/>
          <w:color w:val="404040" w:themeColor="text1" w:themeTint="BF"/>
          <w:sz w:val="20"/>
          <w:szCs w:val="20"/>
        </w:rPr>
        <w:t xml:space="preserve"> 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continuous integration and contributed to maintaining high software quality throughout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