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Talented Data Engineer with over 11 years of experience in software development, specializing in Python and Java for web and mobile applications. Proven track record of building scalable data solutions with a strong expertise in data architecture, ETL/ELT, and cloud technologies. Adept at collaborating with cross-functional teams to drive data-driven strategies and optimize system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TypeScript, Scala, Go,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ELT, Data Warehousing, Data Lakes, Data Modeling, Data Integration, Data Pipeline Development, Data Mesh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Snowflake, PostgreSQL, Athena,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Airflow, Spark, Hadoop, Apache Kafka, dbt, SparkSQL,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Git, JIRA, Bitbucket, Visual Studio Code, Eclipse, IntelliJ IDEA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innovative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Data Operations Hub by harnessing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efficiency aligned with agency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enterprise-grade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processing workflows to enable enhanced reporting and analytics capabilities for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comprised of analysts, business users, and engineers to identify opportunities for data-driven decision-making and optimize operational efficiency within the agency.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subject matter expert in modern </w:t>
      </w: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the use of industry best practices and methodologies, which resulted in significant improvements to the overall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hands-on development of modular </w:t>
      </w:r>
      <w:r w:rsidRPr="00745DD3">
        <w:rPr>
          <w:rFonts w:ascii="Roboto Light" w:eastAsia="Roboto Light" w:hAnsi="Roboto Light" w:cs="Roboto Light"/>
          <w:b/>
          <w:bCs/>
          <w:color w:val="404040" w:themeColor="text1" w:themeTint="BF"/>
          <w:sz w:val="20"/>
          <w:szCs w:val="20"/>
        </w:rPr>
        <w:t xml:space="preserve">data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cutting-edge tools, focusing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and optimization of system performance across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appropriate </w:t>
      </w: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the successful adoption of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accessibility and reliability of data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agency-wide </w:t>
      </w:r>
      <w:r w:rsidRPr="00745DD3">
        <w:rPr>
          <w:rFonts w:ascii="Roboto Light" w:eastAsia="Roboto Light" w:hAnsi="Roboto Light" w:cs="Roboto Light"/>
          <w:b/>
          <w:bCs/>
          <w:color w:val="404040" w:themeColor="text1" w:themeTint="BF"/>
          <w:sz w:val="20"/>
          <w:szCs w:val="20"/>
        </w:rPr>
        <w:t xml:space="preserve">data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sharing insights on emerging technologies and recommending impactful solutions for complex data challenges encountered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efficient </w:t>
      </w:r>
      <w:r w:rsidRPr="00745DD3">
        <w:rPr>
          <w:rFonts w:ascii="Roboto Light" w:eastAsia="Roboto Light" w:hAnsi="Roboto Light" w:cs="Roboto Light"/>
          <w:b/>
          <w:bCs/>
          <w:color w:val="404040" w:themeColor="text1" w:themeTint="BF"/>
          <w:sz w:val="20"/>
          <w:szCs w:val="20"/>
        </w:rPr>
        <w:t xml:space="preserve">data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aligned with federal and state guidelines, ensuring seamless transition and integration of legacy systems into modern architectures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batch and stream processes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execution efficiency while maintaining high standards of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accuracy throughout each phase of the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and evaluations of existing </w:t>
      </w:r>
      <w:r w:rsidRPr="00745DD3">
        <w:rPr>
          <w:rFonts w:ascii="Roboto Light" w:eastAsia="Roboto Light" w:hAnsi="Roboto Light" w:cs="Roboto Light"/>
          <w:b/>
          <w:bCs/>
          <w:color w:val="404040" w:themeColor="text1" w:themeTint="BF"/>
          <w:sz w:val="20"/>
          <w:szCs w:val="20"/>
        </w:rPr>
        <w:t xml:space="preserve">data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inefficiencies, leading to actionable recommendations for ongoing improvements in </w:t>
      </w:r>
      <w:r w:rsidRPr="00745DD3">
        <w:rPr>
          <w:rFonts w:ascii="Roboto Light" w:eastAsia="Roboto Light" w:hAnsi="Roboto Light" w:cs="Roboto Light"/>
          <w:b/>
          <w:bCs/>
          <w:color w:val="404040" w:themeColor="text1" w:themeTint="BF"/>
          <w:sz w:val="20"/>
          <w:szCs w:val="20"/>
        </w:rPr>
        <w:t xml:space="preserve">data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at various forums on topics related to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innovative practices and fostering a culture of knowledge sharing and collaboration across the agency.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in both technical skills and enhanced problem-solving approaches, nurturing their growth and strengthening the overall capabilities of the Data Operations Hub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architectural diagrams and models utilizing tools such as </w:t>
      </w:r>
      <w:r w:rsidRPr="00745DD3">
        <w:rPr>
          <w:rFonts w:ascii="Roboto Light" w:eastAsia="Roboto Light" w:hAnsi="Roboto Light" w:cs="Roboto Light"/>
          <w:b/>
          <w:bCs/>
          <w:color w:val="404040" w:themeColor="text1" w:themeTint="BF"/>
          <w:sz w:val="20"/>
          <w:szCs w:val="20"/>
        </w:rPr>
        <w:t xml:space="preserve">SparkX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clear communication with stakeholders regarding data strategy and future enhancements to the operational model.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rapidly to changing project requirements while maintaining a coherent focus on long-term strategic goals, demonstrating resilience and flexibility in a dynamic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stakeholder meetings to present insights and recommendations, fostering positive relationships that bolstered cross-departmental collaborations and drive results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integrating modern </w:t>
      </w: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effectively supported real-time processing and improved overall application performance across various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development of high-performance applications that included features and functionalities explicitly catering to user needs while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cross-functional teams to define project requirements, ensuring that delivered solutions met business objectives and adhered to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actively contributing to system architecture and design phases using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leveraging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through code review, refactoring, and performance tuning, subsequently enhancing user experiences and reducing operational costs through efficient </w:t>
      </w:r>
      <w:r w:rsidRPr="00745DD3">
        <w:rPr>
          <w:rFonts w:ascii="Roboto Light" w:eastAsia="Roboto Light" w:hAnsi="Roboto Light" w:cs="Roboto Light"/>
          <w:b/>
          <w:bCs/>
          <w:color w:val="404040" w:themeColor="text1" w:themeTint="BF"/>
          <w:sz w:val="20"/>
          <w:szCs w:val="20"/>
        </w:rPr>
        <w:t xml:space="preserve">resource utilization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utilizing modern frameworks and best practices, fostering a culture of shared learning that significantly boosted team productivity and project success rates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ETL processes to ensure proper data management and transformation, leveraging tools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workflows and improve accuracy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in deploying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garnering experience with various cloud services and frameworks that bolstered team efficiency and simplified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analytical teams to integrate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 offerings, enabling data-driven decisions that positively impacted business outcomes and customer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workshops and training sessions focused on modern software practices and data technologies, enhancing overall team capabilities and paving the way for innovative solutions and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industry trends and emerging technologies to inform development strategies, ensuring that developer practices remained current and competitive in delivering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deployment efficiency and enhancing collaboration within the development teams during project lifecycles.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