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Cloud Architect with 11 years of experience in software development, specializing in web and mobile applications. Proven ability to design secure, data-driven architectures leveraging Salesforce, Databricks, and SQL for enhanced client engagements.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JavaScript, R, HTML5, CSS3,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SSIS, SSRS, Snowflake, Databricks, Tableau, Power BI,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Node.js, Django, React, Angular,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Zero-ETL, Change Data Capture, Event Relay, Data Lake,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real-time data architectures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driving personalized user experiences while collaborating closely with cross-functional delivery teams and product leadership to ensure cohesive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secure, zero-ETL solutions unifying client data across platforms, enhancing advisor productivity, marketing ROI, and customer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cloud technologies for optimal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of complex Data Cloud programs, successfully enhancing marketing performance and advisor efficiency for financial services clients while rigorously adhering to industry standards for data privacy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to implement real-time data pipelines using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Relay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Change Data Capture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transparency and expediency in data retrieval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workflows through integration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transformations and enriching data sets to support advanced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requirements and translate them into scalable cloud architectures, ensuring solutions aligned with long-term business goals and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Data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innovative data solutions, enhancing team capabilities and ensuring project deliverables met high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pre-sales discussions and strategic planning, demonstrating technical expertise to prospective clients and successfully positioning the firm's capabilities in cutting-edge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architecture processes and deployment strategies to ensure clarity and continuity in project execution across teams and client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stay abreast of changing trends in the fintech sector, applying newfound insights to enhance project deliverables and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data architecture practices and tools to foster knowledge sharing and skills enhancement among peers and stakeholders, creating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 in the analytics domain, proposing strategic changes that significantly improved data accessibility and reporting mechanisms for key financial clients, guiding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community engagement, leading company efforts in improving local tech ecosystems while mapping opportunities for socially impactful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enterprise data architecture strategies and collaborated with senior executives on risk assessments and innovative solutions that shaped the strategic vision for technology utilization within the client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worked on integrating community-focused projects, aligning technology solutions with socially responsible outcomes to enhance brand trust and client loyalty in the marketplace.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user-centric features while ensuring minimal downtime, which significantly improved user satisfaction and marketplace footprint for Windows-based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creating reports tailored to client specifications, which allowed for better-informed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collaborating with cross-functional teams to define requirements and deliver high-impact software solutions that met rigorous deadlines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warehousing solutions that integrated large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enhancing the retrieval speed and efficiency of business intelligence tools that provided critical business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strategies to introduce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scalable application environments that supported rapid deployment cycles and improved service delivery metrics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 using unit and integration testing to minimize software bugs, resulting in robust applications that consistently surpassed customer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via optimizations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in front-end solutions, contributing to reduced page load times and increased user engagement, which directly correlated with sales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user experience team to conduct testing and gather user feedback, ensuring end-user requirements were integrated into product development cycles, encouraging iterative improvement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through established sprints and retrospectives, encouraging team engagement and continuous process improvement to improve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sessions, presenting insights on best development practices and emerging technological trends to motivate innovative thinking among team members throughout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clients during the implementation of cloud-based solutions, aligning technical architectures with organizational strategies for maximizing user engagement and data utilization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projects involving the integration of third-party APIs into existing software solutions, enhancing system interoperability and expanding functionality in response to evolving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