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Enterprise Systems Data Architect with over 11 years of experience in software development and data architecture, specializing in strategic data governance and AI integration for enhanced business analytics. Proven expertise in implementing robust data strategies and models across a range of professional services disciplines, aligning technical delivery with organizational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xml:space="preserve"> Data Modeling, Data Flows, Erwin Data Modeler, Lucidchart, Visio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xml:space="preserve"> Data Quality Management, Master Data Management (MDM), Data Stewardship, Metadata Management, Data 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JavaScript,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Snowflake,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Wider Tech Ecosystem:</w:t>
      </w:r>
      <w:r w:rsidRPr="00745DD3">
        <w:rPr>
          <w:rFonts w:ascii="Roboto Light" w:eastAsia="Roboto Light" w:hAnsi="Roboto Light" w:cs="Roboto Light"/>
          <w:color w:val="404040" w:themeColor="text1" w:themeTint="BF"/>
          <w:sz w:val="20"/>
          <w:szCs w:val="20"/>
        </w:rPr>
        <w:t xml:space="preserve"> ERP Systems, CRM Solutions, Tableau, Power BI, NoSQL Databases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the firm’s </w:t>
      </w:r>
      <w:r w:rsidRPr="00745DD3">
        <w:rPr>
          <w:rFonts w:ascii="Roboto Light" w:eastAsia="Roboto Light" w:hAnsi="Roboto Light" w:cs="Roboto Light"/>
          <w:b/>
          <w:bCs/>
          <w:color w:val="404040" w:themeColor="text1" w:themeTint="BF"/>
          <w:sz w:val="20"/>
          <w:szCs w:val="20"/>
        </w:rPr>
        <w:t xml:space="preserve">enterprise 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encompassing critical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integrations for systems including </w:t>
      </w:r>
      <w:r w:rsidRPr="00745DD3">
        <w:rPr>
          <w:rFonts w:ascii="Roboto Light" w:eastAsia="Roboto Light" w:hAnsi="Roboto Light" w:cs="Roboto Light"/>
          <w:b/>
          <w:bCs/>
          <w:color w:val="404040" w:themeColor="text1" w:themeTint="BF"/>
          <w:sz w:val="20"/>
          <w:szCs w:val="20"/>
        </w:rPr>
        <w:t xml:space="preserve">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accessibility and utility.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defining and enforcing </w:t>
      </w:r>
      <w:r w:rsidRPr="00745DD3">
        <w:rPr>
          <w:rFonts w:ascii="Roboto Light" w:eastAsia="Roboto Light" w:hAnsi="Roboto Light" w:cs="Roboto Light"/>
          <w:b/>
          <w:bCs/>
          <w:color w:val="404040" w:themeColor="text1" w:themeTint="BF"/>
          <w:sz w:val="20"/>
          <w:szCs w:val="20"/>
        </w:rPr>
        <w:t xml:space="preserve">data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ensuring consistent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the firm’s data ecosystem which aligns with emerging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technology and business leaders to craft a comprehensive </w:t>
      </w:r>
      <w:r w:rsidRPr="00745DD3">
        <w:rPr>
          <w:rFonts w:ascii="Roboto Light" w:eastAsia="Roboto Light" w:hAnsi="Roboto Light" w:cs="Roboto Light"/>
          <w:b/>
          <w:bCs/>
          <w:color w:val="404040" w:themeColor="text1" w:themeTint="BF"/>
          <w:sz w:val="20"/>
          <w:szCs w:val="20"/>
        </w:rPr>
        <w:t xml:space="preserve">firmwide data strategy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promotes operational efficiency and innovative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w:t>
      </w:r>
      <w:r w:rsidRPr="00745DD3">
        <w:rPr>
          <w:rFonts w:ascii="Roboto Light" w:eastAsia="Roboto Light" w:hAnsi="Roboto Light" w:cs="Roboto Light"/>
          <w:b/>
          <w:bCs/>
          <w:color w:val="404040" w:themeColor="text1" w:themeTint="BF"/>
          <w:sz w:val="20"/>
          <w:szCs w:val="20"/>
        </w:rPr>
        <w:t xml:space="preserve">cloud-based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data management solutions, ensuring seamless interoperability between </w:t>
      </w:r>
      <w:r w:rsidRPr="00745DD3">
        <w:rPr>
          <w:rFonts w:ascii="Roboto Light" w:eastAsia="Roboto Light" w:hAnsi="Roboto Light" w:cs="Roboto Light"/>
          <w:b/>
          <w:bCs/>
          <w:color w:val="404040" w:themeColor="text1" w:themeTint="BF"/>
          <w:sz w:val="20"/>
          <w:szCs w:val="20"/>
        </w:rPr>
        <w:t xml:space="preserve">data lakes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hybrid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accurate data relay across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an </w:t>
      </w:r>
      <w:r w:rsidRPr="00745DD3">
        <w:rPr>
          <w:rFonts w:ascii="Roboto Light" w:eastAsia="Roboto Light" w:hAnsi="Roboto Light" w:cs="Roboto Light"/>
          <w:b/>
          <w:bCs/>
          <w:color w:val="404040" w:themeColor="text1" w:themeTint="BF"/>
          <w:sz w:val="20"/>
          <w:szCs w:val="20"/>
        </w:rPr>
        <w:t xml:space="preserve">Enterprise Data Governance Program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lifecycle management and quality assurance, enhancing data ownership across key domains like client and employee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frameworks for maintaining comprehensive </w:t>
      </w:r>
      <w:r w:rsidRPr="00745DD3">
        <w:rPr>
          <w:rFonts w:ascii="Roboto Light" w:eastAsia="Roboto Light" w:hAnsi="Roboto Light" w:cs="Roboto Light"/>
          <w:b/>
          <w:bCs/>
          <w:color w:val="404040" w:themeColor="text1" w:themeTint="BF"/>
          <w:sz w:val="20"/>
          <w:szCs w:val="20"/>
        </w:rPr>
        <w:t xml:space="preserve">data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defining stewardship roles while synchronizing definitions and ensuring alignment with business objectives around data governance.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robust data quality initiatives, employing systematic </w:t>
      </w:r>
      <w:r w:rsidRPr="00745DD3">
        <w:rPr>
          <w:rFonts w:ascii="Roboto Light" w:eastAsia="Roboto Light" w:hAnsi="Roboto Light" w:cs="Roboto Light"/>
          <w:b/>
          <w:bCs/>
          <w:color w:val="404040" w:themeColor="text1" w:themeTint="BF"/>
          <w:sz w:val="20"/>
          <w:szCs w:val="20"/>
        </w:rPr>
        <w:t xml:space="preserve">cleansing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validation processes to maintain high standards for </w:t>
      </w:r>
      <w:r w:rsidRPr="00745DD3">
        <w:rPr>
          <w:rFonts w:ascii="Roboto Light" w:eastAsia="Roboto Light" w:hAnsi="Roboto Light" w:cs="Roboto Light"/>
          <w:b/>
          <w:bCs/>
          <w:color w:val="404040" w:themeColor="text1" w:themeTint="BF"/>
          <w:sz w:val="20"/>
          <w:szCs w:val="20"/>
        </w:rPr>
        <w:t xml:space="preserve">data accuracy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completeness throughout all data assets.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data-driven decision-making by advocating for </w:t>
      </w:r>
      <w:r w:rsidRPr="00745DD3">
        <w:rPr>
          <w:rFonts w:ascii="Roboto Light" w:eastAsia="Roboto Light" w:hAnsi="Roboto Light" w:cs="Roboto Light"/>
          <w:b/>
          <w:bCs/>
          <w:color w:val="404040" w:themeColor="text1" w:themeTint="BF"/>
          <w:sz w:val="20"/>
          <w:szCs w:val="20"/>
        </w:rPr>
        <w:t xml:space="preserve">data literacy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collaboration across functional departments, addressing challenges in data management during regular stakeholder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t>
      </w:r>
      <w:r w:rsidRPr="00745DD3">
        <w:rPr>
          <w:rFonts w:ascii="Roboto Light" w:eastAsia="Roboto Light" w:hAnsi="Roboto Light" w:cs="Roboto Light"/>
          <w:b/>
          <w:bCs/>
          <w:color w:val="404040" w:themeColor="text1" w:themeTint="BF"/>
          <w:sz w:val="20"/>
          <w:szCs w:val="20"/>
        </w:rPr>
        <w:t xml:space="preserve">master data definitions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collaboration with system owners, rationalizing redundant data sources and ensuring clear classifications of data across platforms and databases.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AI readiness protocols by identifying high-quality datasets for advanced analytics, enabling predictive modeling and automation that drives strategic insights for stakeholders including client-facing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assessments of data discrepancies, utilizing advanced troubleshooting methods with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findings in a comprehensible manner for executive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with the </w:t>
      </w:r>
      <w:r w:rsidRPr="00745DD3">
        <w:rPr>
          <w:rFonts w:ascii="Roboto Light" w:eastAsia="Roboto Light" w:hAnsi="Roboto Light" w:cs="Roboto Light"/>
          <w:b/>
          <w:bCs/>
          <w:color w:val="404040" w:themeColor="text1" w:themeTint="BF"/>
          <w:sz w:val="20"/>
          <w:szCs w:val="20"/>
        </w:rPr>
        <w:t xml:space="preserve">Integration and Operations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evaluate and implement advanced data integration tools like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real-time data processing capabilities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consolidate </w:t>
      </w:r>
      <w:r w:rsidRPr="00745DD3">
        <w:rPr>
          <w:rFonts w:ascii="Roboto Light" w:eastAsia="Roboto Light" w:hAnsi="Roboto Light" w:cs="Roboto Light"/>
          <w:b/>
          <w:bCs/>
          <w:color w:val="404040" w:themeColor="text1" w:themeTint="BF"/>
          <w:sz w:val="20"/>
          <w:szCs w:val="20"/>
        </w:rPr>
        <w:t xml:space="preserve">redundant data sources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existing architecture and integrating new platforms that align with evolving technology trends and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mentor for junior staff on </w:t>
      </w:r>
      <w:r w:rsidRPr="00745DD3">
        <w:rPr>
          <w:rFonts w:ascii="Roboto Light" w:eastAsia="Roboto Light" w:hAnsi="Roboto Light" w:cs="Roboto Light"/>
          <w:b/>
          <w:bCs/>
          <w:color w:val="404040" w:themeColor="text1" w:themeTint="BF"/>
          <w:sz w:val="20"/>
          <w:szCs w:val="20"/>
        </w:rPr>
        <w:t xml:space="preserve">data governance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guidance on standards adherence and the importance of maintaining a reliable </w:t>
      </w:r>
      <w:r w:rsidRPr="00745DD3">
        <w:rPr>
          <w:rFonts w:ascii="Roboto Light" w:eastAsia="Roboto Light" w:hAnsi="Roboto Light" w:cs="Roboto Light"/>
          <w:b/>
          <w:bCs/>
          <w:color w:val="404040" w:themeColor="text1" w:themeTint="BF"/>
          <w:sz w:val="20"/>
          <w:szCs w:val="20"/>
        </w:rPr>
        <w:t xml:space="preserve">data dictionary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all operational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programs for business leaders that emphasized the significance of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improving the strategic alignment of all data initiatives across the firm.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numerous successful data-centric projects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queries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greatly enhancing operational insights for business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agile teams working on ERP and CRM enhancements, ensuring all data integration tasks were completed with high accuracy and within strict timelines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full software development lifecycle, utilizing frameworks associated with modern web applications, which improved engagement with client services and operational transparency.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refined data extraction processes and ensured that all data attributes were comprehensive through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procedures utilizing industry-standard tools, resulting in improved analytics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 visualization tools like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actionable insights and present findings that significantly influenced business strategy formulation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data governance activities, crafting and enforcing policies that improved the reliability and integrity of service data utilized in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Responsible for maintaining high standards for data governance across various departments by executing rigorous data quality checks and establishing a strong foundation for data stewardship responsibilities.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integration between disparate systems through improved API designs, interfacing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front-end applications, aiding in smoother transitions across various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sessions aimed at improving data understanding and governance awareness across teams, ensuring a strong emphasis on quality and regulatory compliance in respective domains.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more sophisticated cloud platforms, where frameworks and systems were repurposed according to evolving needs, enhancing data accessibility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documentation of all data sources and methodologies during the project lifecycle to ensure a seamless transition to new systems and compliance with internal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software developers in adopting best practices through workshops, focusing on skill enhancement around data integration techniques and promoting effective teamwork on data-focused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