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Architect with over 11 years of experience in software development specializing in web and mobile applications. Proven track record of designing and implementing scalable data architecture solutions, collaborating with cross-functional teams to drive data governance and enhance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Management:</w:t>
      </w:r>
      <w:r w:rsidRPr="00745DD3">
        <w:rPr>
          <w:rFonts w:ascii="Roboto Light" w:eastAsia="Roboto Light" w:hAnsi="Roboto Light" w:cs="Roboto Light"/>
          <w:color w:val="404040" w:themeColor="text1" w:themeTint="BF"/>
          <w:sz w:val="20"/>
          <w:szCs w:val="20"/>
        </w:rPr>
        <w:t xml:space="preserve"> ER/Studio, ERwin, SQL Server, PostgreSQL, MongoDB, NoSQL, Data Warehousing,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Metadata Management, Data Definitions, Data Ownership, Validation Processes, Data Accuracy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 Data Services, ETL/ELT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DevOps, Continuous Integration, Continuous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senior architects to design and develop comprehensive data architecture solutions that support enterprise-level applications, ensuring alignment with organizational goals for data performance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conceptual and logical data models to streamline data governance processes, enhancing the organization's ability to manage and leverage critical business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scalable relational and non-relational database architectures, employing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retrieval and analytics capabilities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of data architecture standards and best practices, ensuring that all development processes adhere to industry compliance and governance requirements for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analysis and optimization of existing data models, identifying inefficiencies in data structures, and recommending improvements based on performance metrics and analytical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translating complex business requirements into intuitive data architecture plans that bridge gaps between business objectives and technical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requirements, ensuring that data solutions are tailored to meet user needs while maintaining best practices in data governance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evolving data architecture tools and trends, including exposure to emerging technologies, and adapting strategies to incorporate state-of-the-art solutions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business and technical metadata, promoting transparency and accessibility of critical data insights through established repositories and documentation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data architecture standards and methodologies, fostering a culture of learning and continuous improvement within the data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and problem-solving skills to resolve critical data-related challenges, driving initiatives that lead to improved data integrity and minimizing discrepancies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solutions in cloud environments, leveraging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increased agility and scalability in delivering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and engineers to streamline data extraction processes, ensuring efficient integration of data across various platforms for comprehensive analytical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enhance the team's understanding of data governance frameworks, helping to instill best practices in data quality and management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methodologies to enhance the company's data architecture strategy, ensuring competitive advantage in data utilization and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core software applications while supporting data migration projects that necessitated high levels of accuracy and adherence to data governance protocols,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scrums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fostering collaboration and transparency in project milestones, while ensuring effective communication among software development and data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strong analytical skills to troubleshoot data performance issues, regularly conducting deep dives into the data lifecycle to identify areas for improvement in database operations and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of custom APIs interfacing with relational databases,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and analysis, ensuring seamless integration with legacy systems and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a data quality framework using best practices to maintain accurate and consistent data management standards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documentation of systems and processes related to data architecture, facilitating better knowledge transfer and onboarding of junior developers in data management protocols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ensure that data-driven features were aligned with user needs, enhancing the overall functionality and usability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data architecture and modeling, augmenting skills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exposing the team to innovative practices within the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valuable practical experience in front-end and back-end development processes, building a holistic understanding of software interoperability within diverse technology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and libraries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user experience, ensuring that technical implementations met or exceeded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cloud integration processes, employing modern data services to facilitate the transition from on-premise solutions to cloud-based infrastructures, enhancing scalability and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that leveraged data analytics capabilities to aid in decision-making processes, showcasing the importance of data-driven insights in operational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