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Architect with over 11 years of experience specializing in data infrastructure, analytics, and supporting web and mobile applications. Proven ability to design scalable data solutions while improving operational efficiency, demonstrating both technical and collaborative skills.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JavaScript,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Master Data Management (MDM), Data Lakes, Data Warehousing, ETL Processes,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Apache Kafka, Hadoop, Spark,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Oracle DB, Microsoft SQL Server,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Looker, D3.js, Matplotlib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data architecture solutions that streamline data processing, utilizing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real-time data streaming and analytics for healthcare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teams to develop </w:t>
      </w:r>
      <w:r w:rsidRPr="00745DD3">
        <w:rPr>
          <w:rFonts w:ascii="Roboto Light" w:eastAsia="Roboto Light" w:hAnsi="Roboto Light" w:cs="Roboto Light"/>
          <w:b/>
          <w:bCs/>
          <w:color w:val="404040" w:themeColor="text1" w:themeTint="BF"/>
          <w:sz w:val="20"/>
          <w:szCs w:val="20"/>
        </w:rPr>
        <w:t xml:space="preserve">MDM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that enhanced data integrity and consistency across projects ensuring reliable access to business-critical information for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and deploy scalable applications, focusing on creating data-driven solutions that meet organizational goals while adhering to security and compliance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w:t>
      </w:r>
      <w:r w:rsidRPr="00745DD3">
        <w:rPr>
          <w:rFonts w:ascii="Roboto Light" w:eastAsia="Roboto Light" w:hAnsi="Roboto Light" w:cs="Roboto Light"/>
          <w:b/>
          <w:bCs/>
          <w:color w:val="404040" w:themeColor="text1" w:themeTint="BF"/>
          <w:sz w:val="20"/>
          <w:szCs w:val="20"/>
        </w:rPr>
        <w:t xml:space="preserve">data warehouse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leveraging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 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data retrieval times and analytical capabilities for client-facing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to foster a collaborative team environment, enhancing communication and acceleration of project delivery by implementing best practices in code reviews and pair programming.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evaluations and troubleshooting of </w:t>
      </w:r>
      <w:r w:rsidRPr="00745DD3">
        <w:rPr>
          <w:rFonts w:ascii="Roboto Light" w:eastAsia="Roboto Light" w:hAnsi="Roboto Light" w:cs="Roboto Light"/>
          <w:b/>
          <w:bCs/>
          <w:color w:val="404040" w:themeColor="text1" w:themeTint="BF"/>
          <w:sz w:val="20"/>
          <w:szCs w:val="20"/>
        </w:rPr>
        <w:t xml:space="preserve">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issues, applying best practices to optimize resource usage and enhance application responsiveness during peak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integrate machine learning models into production systems using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predictive analytics in identifying unaddressed health conditions for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visualization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stakeholders to comprehensively interpret complex data sets and make informed decisions based on visual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architectural design of data lakes to handle vast volumes of unstructured data,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enable cost-effective storage and efficient querying of the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for database design and utilization, fostering a culture of continuous learning and improvement within the technical team to enhance overall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Continued education on emerging technologies and industry trends, focusing on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the team stays ahead of the curve in the evolving 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requirements gathering sessions to align project objectives with business needs, leveraging strong communicative skills to translate technical ideas to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protocols for data access and storage, significantly reducing risks associated with sensitive health information while maintaining regulatory compliance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Customized and integrated third-party APIs into existing systems to expand data capabilities and enhance the overall performance of health application platforms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existing workflows and data processes to identify bottlenecks and inefficiencies, leading initiatives that improved application performance and user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data solutions that facilitated better treatment outcomes by analyzing and optimizing how healthcare data was ingested and processed,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relational databases effectively to manage data 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define user stories and data requirements, translating complex technical concepts into actionable tasks for development teams emphasizing clarity and precision in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ETL processes that efficiently transformed raw data into meaningful insights for business intelligence reports using </w:t>
      </w:r>
      <w:r w:rsidRPr="00745DD3">
        <w:rPr>
          <w:rFonts w:ascii="Roboto Light" w:eastAsia="Roboto Light" w:hAnsi="Roboto Light" w:cs="Roboto Light"/>
          <w:b/>
          <w:bCs/>
          <w:color w:val="404040" w:themeColor="text1" w:themeTint="BF"/>
          <w:sz w:val="20"/>
          <w:szCs w:val="20"/>
        </w:rPr>
        <w:t xml:space="preserve">Apache NiFi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analytical capabilities for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hands-on training for team members on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tools like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data-driven culture that emphasized insights and informed insights on health plans.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modular components and reusable templates for data architecture that enhanced team productivity and consistency, while allowing the organization to adapt quickly to evolving project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quality assurance efforts by conducting rigorous testing of data solutions, identifying and addressing potential issues proactively, which ensured that only high-quality implementations were delivered.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compliance officers to align data solutions with HIPAA requirements, ensuring that the built systems were secure and compliant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critical insights into user experiences through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analytics tools to inform iterative design and developmental enhancements in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project retrospectives to evaluate the effectiveness of the development process, suggesting improvements and adjustments to workflows and methodologies that align with Lean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feedback systems into applications to continuously gather user insights and requirements, allowing development cycles to incorporate real-world usage data for improved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scaling data solutions in cloud environments, optimizing costs and performance by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for application deployment and data management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Co-led cross-departmental initiatives aimed at enhancing organizational data literacy, enabling non-technical staff to visualize and understand data in practice and application.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