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Analytics Team Lead with over 11 years of experience in software development, specializing in data analytics and business intelligence solutions. Proven track record in managing analytics teams, implementing innovative BI tools, and delivering actionable insights that drive strategic decision-making and enhance operational efficiencies. Strong expertise in utilizing modern data stacks and frameworks, with excellent stakeholder engagement capabilities and a commitment to fostering a data-driven culture within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Fivetran, dbt, Sigma, Hightouch, Apache Airflow,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Tableau, Looker, QlikView,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Trello, Asana,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analytics professionals ensuring strategic alignment with business objectives, implementing effective </w:t>
      </w:r>
      <w:r w:rsidRPr="00745DD3">
        <w:rPr>
          <w:rFonts w:ascii="Roboto Light" w:eastAsia="Roboto Light" w:hAnsi="Roboto Light" w:cs="Roboto Light"/>
          <w:b/>
          <w:bCs/>
          <w:color w:val="404040" w:themeColor="text1" w:themeTint="BF"/>
          <w:sz w:val="20"/>
          <w:szCs w:val="20"/>
        </w:rPr>
        <w:t xml:space="preserve">data 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meet operational needs, and fostering an innovative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comprehensive </w:t>
      </w:r>
      <w:r w:rsidRPr="00745DD3">
        <w:rPr>
          <w:rFonts w:ascii="Roboto Light" w:eastAsia="Roboto Light" w:hAnsi="Roboto Light" w:cs="Roboto Light"/>
          <w:b/>
          <w:bCs/>
          <w:color w:val="404040" w:themeColor="text1" w:themeTint="BF"/>
          <w:sz w:val="20"/>
          <w:szCs w:val="20"/>
        </w:rPr>
        <w:t xml:space="preserve">analytics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initiatives based on business impact while guiding the team through project management workflows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seamless migration from </w:t>
      </w:r>
      <w:r w:rsidRPr="00745DD3">
        <w:rPr>
          <w:rFonts w:ascii="Roboto Light" w:eastAsia="Roboto Light" w:hAnsi="Roboto Light" w:cs="Roboto Light"/>
          <w:b/>
          <w:bCs/>
          <w:color w:val="404040" w:themeColor="text1" w:themeTint="BF"/>
          <w:sz w:val="20"/>
          <w:szCs w:val="20"/>
        </w:rPr>
        <w:t xml:space="preserve">Sigma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stakeholders to determine key requirements and ensuring timely delivery of new dashboard functionalities to enhance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work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maintain integrity and reliability across various analytics projects, driving significant improvements in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constructive feedback to promote professional growth within the team while ensuring adherence to established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analytics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and service level agreements (SLAs) for managed services providers, maintaining rigorous standards for the output of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w:t>
      </w: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analytics framework, leading training sessions to enhance user proficiency and ongoing adoption among various internal stakeholders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w:t>
      </w:r>
      <w:r w:rsidRPr="00745DD3">
        <w:rPr>
          <w:rFonts w:ascii="Roboto Light" w:eastAsia="Roboto Light" w:hAnsi="Roboto Light" w:cs="Roboto Light"/>
          <w:b/>
          <w:bCs/>
          <w:color w:val="404040" w:themeColor="text1" w:themeTint="BF"/>
          <w:sz w:val="20"/>
          <w:szCs w:val="20"/>
        </w:rPr>
        <w:t xml:space="preserve">data-driven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engaging with business partners to assess analytics needs, promoting strategies that leverage data insights in decision-making processes, and advocating for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comprehensive analytics functions while overseeing the deployment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as the primary liaison for managed services, facilitating communication and ensuring that </w:t>
      </w:r>
      <w:r w:rsidRPr="00745DD3">
        <w:rPr>
          <w:rFonts w:ascii="Roboto Light" w:eastAsia="Roboto Light" w:hAnsi="Roboto Light" w:cs="Roboto Light"/>
          <w:b/>
          <w:bCs/>
          <w:color w:val="404040" w:themeColor="text1" w:themeTint="BF"/>
          <w:sz w:val="20"/>
          <w:szCs w:val="20"/>
        </w:rPr>
        <w:t xml:space="preserve">analytics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met while addressing any challenges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to enhance the skill sets of team members, focusing on relevant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analytics tools, and promoting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onboarding and offboarding of MSP resources, ensuring efficient access to critical systems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analytics project workflows and promote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actionable insights into business performance, supporting strategic planning and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expectations through regular updates on analytics initiatives, providing clarity on risks, outcomes, and project statuses to ensure alignment and effective communication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innovative approaches to tackle complex data analytics challenges by staying current on industry trends and continuously adapting to emerging technologies and methodologies to enhance delivery competency.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leveraging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enabling actionable insights that informed strategic business decisions and enhanced functionality within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design and implement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analytical lifecycle and championed a culture of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establishment of effective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and reliable data delivery for analytics and business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coding practices were maintained across all projects while providing mentorship to junior developers and analysts.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data-driven features across multiple web and mobile platforms, ensuring that analytics capabilities were integral to user experience and product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services to improve analytics infrastructure and streamline operations, effectively reducing processing time and increasing data accessibility for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initiatives, utilizing feedback from business partners to adapt analytics strategies, enhance tools, and optimize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analytics tools, ensuring seamless onboarding for team members and facilitating the effective use of </w:t>
      </w:r>
      <w:r w:rsidRPr="00745DD3">
        <w:rPr>
          <w:rFonts w:ascii="Roboto Light" w:eastAsia="Roboto Light" w:hAnsi="Roboto Light" w:cs="Roboto Light"/>
          <w:b/>
          <w:bCs/>
          <w:color w:val="404040" w:themeColor="text1" w:themeTint="BF"/>
          <w:sz w:val="20"/>
          <w:szCs w:val="20"/>
        </w:rPr>
        <w:t xml:space="preserve">business intelligence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derived from extensive data analysis to C-level executives, highlighting trends and generating discussion around strategic initiatives that leveraged analytics to drive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stand-ups and strategy sessions,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prioritize deliverables and align the team's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to gather detailed requirements for tailored </w:t>
      </w:r>
      <w:r w:rsidRPr="00745DD3">
        <w:rPr>
          <w:rFonts w:ascii="Roboto Light" w:eastAsia="Roboto Light" w:hAnsi="Roboto Light" w:cs="Roboto Light"/>
          <w:b/>
          <w:bCs/>
          <w:color w:val="404040" w:themeColor="text1" w:themeTint="BF"/>
          <w:sz w:val="20"/>
          <w:szCs w:val="20"/>
        </w:rPr>
        <w:t xml:space="preserve">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requests into actionable projects that deliver significant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 governance to ensure compliance and security in analytics processes, collaborating with IT security teams and adhering to industry standards for data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