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Data Analyst with 11 years of experience in software development, focusing on web and mobile applications. Proven track record in utilizing data insights to drive strategic decisions and enhance operational efficiency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 BI, Tableau, Looker, Sigma, Snowflake,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Warehousing:</w:t>
      </w:r>
      <w:r w:rsidRPr="00745DD3">
        <w:rPr>
          <w:rFonts w:ascii="Roboto Light" w:eastAsia="Roboto Light" w:hAnsi="Roboto Light" w:cs="Roboto Light"/>
          <w:color w:val="404040" w:themeColor="text1" w:themeTint="BF"/>
          <w:sz w:val="20"/>
          <w:szCs w:val="20"/>
        </w:rPr>
        <w:t xml:space="preserve"> AWS Redshift, Google BigQuery, Hadoop, NoSQL,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JIRA, Trello, Slack, Confluence,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&amp; Frameworks:</w:t>
      </w:r>
      <w:r w:rsidRPr="00745DD3">
        <w:rPr>
          <w:rFonts w:ascii="Roboto Light" w:eastAsia="Roboto Light" w:hAnsi="Roboto Light" w:cs="Roboto Light"/>
          <w:color w:val="404040" w:themeColor="text1" w:themeTint="BF"/>
          <w:sz w:val="20"/>
          <w:szCs w:val="20"/>
        </w:rPr>
        <w:t xml:space="preserve"> Pandas, NumPy, D3.js, Matplotlib,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Reporting:</w:t>
      </w:r>
      <w:r w:rsidRPr="00745DD3">
        <w:rPr>
          <w:rFonts w:ascii="Roboto Light" w:eastAsia="Roboto Light" w:hAnsi="Roboto Light" w:cs="Roboto Light"/>
          <w:color w:val="404040" w:themeColor="text1" w:themeTint="BF"/>
          <w:sz w:val="20"/>
          <w:szCs w:val="20"/>
        </w:rPr>
        <w:t xml:space="preserve"> Looker Studio, SAS, QlikView, SAP BusinessObjects, Oracle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dashboard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w:t>
      </w:r>
      <w:r w:rsidRPr="00745DD3">
        <w:rPr>
          <w:rFonts w:ascii="Roboto Light" w:eastAsia="Roboto Light" w:hAnsi="Roboto Light" w:cs="Roboto Light"/>
          <w:b/>
          <w:bCs/>
          <w:color w:val="404040" w:themeColor="text1" w:themeTint="BF"/>
          <w:sz w:val="20"/>
          <w:szCs w:val="20"/>
        </w:rPr>
        <w:t xml:space="preserve">pharmacy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the reporting process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datasets to uncover </w:t>
      </w:r>
      <w:r w:rsidRPr="00745DD3">
        <w:rPr>
          <w:rFonts w:ascii="Roboto Light" w:eastAsia="Roboto Light" w:hAnsi="Roboto Light" w:cs="Roboto Light"/>
          <w:b/>
          <w:bCs/>
          <w:color w:val="404040" w:themeColor="text1" w:themeTint="BF"/>
          <w:sz w:val="20"/>
          <w:szCs w:val="20"/>
        </w:rPr>
        <w:t xml:space="preserve">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regarding </w:t>
      </w:r>
      <w:r w:rsidRPr="00745DD3">
        <w:rPr>
          <w:rFonts w:ascii="Roboto Light" w:eastAsia="Roboto Light" w:hAnsi="Roboto Light" w:cs="Roboto Light"/>
          <w:b/>
          <w:bCs/>
          <w:color w:val="404040" w:themeColor="text1" w:themeTint="BF"/>
          <w:sz w:val="20"/>
          <w:szCs w:val="20"/>
        </w:rPr>
        <w:t xml:space="preserve">patient behavior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effective </w:t>
      </w:r>
      <w:r w:rsidRPr="00745DD3">
        <w:rPr>
          <w:rFonts w:ascii="Roboto Light" w:eastAsia="Roboto Light" w:hAnsi="Roboto Light" w:cs="Roboto Light"/>
          <w:b/>
          <w:bCs/>
          <w:color w:val="404040" w:themeColor="text1" w:themeTint="BF"/>
          <w:sz w:val="20"/>
          <w:szCs w:val="20"/>
        </w:rPr>
        <w:t xml:space="preserve">engagement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overall patient satisfaction and reduced churn.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ad hoc reports and presentations for leadership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critical information to support </w:t>
      </w:r>
      <w:r w:rsidRPr="00745DD3">
        <w:rPr>
          <w:rFonts w:ascii="Roboto Light" w:eastAsia="Roboto Light" w:hAnsi="Roboto Light" w:cs="Roboto Light"/>
          <w:b/>
          <w:bCs/>
          <w:color w:val="404040" w:themeColor="text1" w:themeTint="BF"/>
          <w:sz w:val="20"/>
          <w:szCs w:val="20"/>
        </w:rPr>
        <w:t xml:space="preserve">operational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refine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accurately </w:t>
      </w:r>
      <w:r w:rsidRPr="00745DD3">
        <w:rPr>
          <w:rFonts w:ascii="Roboto Light" w:eastAsia="Roboto Light" w:hAnsi="Roboto Light" w:cs="Roboto Light"/>
          <w:b/>
          <w:bCs/>
          <w:color w:val="404040" w:themeColor="text1" w:themeTint="BF"/>
          <w:sz w:val="20"/>
          <w:szCs w:val="20"/>
        </w:rPr>
        <w:t xml:space="preserve">track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 new features, ensuring data integrity and meaningful insights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policies that ensured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consistency, setting standards for </w:t>
      </w:r>
      <w:r w:rsidRPr="00745DD3">
        <w:rPr>
          <w:rFonts w:ascii="Roboto Light" w:eastAsia="Roboto Light" w:hAnsi="Roboto Light" w:cs="Roboto Light"/>
          <w:b/>
          <w:bCs/>
          <w:color w:val="404040" w:themeColor="text1" w:themeTint="BF"/>
          <w:sz w:val="20"/>
          <w:szCs w:val="20"/>
        </w:rPr>
        <w:t xml:space="preserve">data usage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organization as the first person on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new APIs to capture relevant </w:t>
      </w:r>
      <w:r w:rsidRPr="00745DD3">
        <w:rPr>
          <w:rFonts w:ascii="Roboto Light" w:eastAsia="Roboto Light" w:hAnsi="Roboto Light" w:cs="Roboto Light"/>
          <w:b/>
          <w:bCs/>
          <w:color w:val="404040" w:themeColor="text1" w:themeTint="BF"/>
          <w:sz w:val="20"/>
          <w:szCs w:val="20"/>
        </w:rPr>
        <w:t xml:space="preserve">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fostering a culture of data-driven decision-making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w:t>
      </w:r>
      <w:r w:rsidRPr="00745DD3">
        <w:rPr>
          <w:rFonts w:ascii="Roboto Light" w:eastAsia="Roboto Light" w:hAnsi="Roboto Light" w:cs="Roboto Light"/>
          <w:b/>
          <w:bCs/>
          <w:color w:val="404040" w:themeColor="text1" w:themeTint="BF"/>
          <w:sz w:val="20"/>
          <w:szCs w:val="20"/>
        </w:rPr>
        <w:t xml:space="preserve">payments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to identify bottlenecks in the system, subsequently proposing enhancements that led to improved operational efficiency and reduced turnaround times for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customer data and </w:t>
      </w:r>
      <w:r w:rsidRPr="00745DD3">
        <w:rPr>
          <w:rFonts w:ascii="Roboto Light" w:eastAsia="Roboto Light" w:hAnsi="Roboto Light" w:cs="Roboto Light"/>
          <w:b/>
          <w:bCs/>
          <w:color w:val="404040" w:themeColor="text1" w:themeTint="BF"/>
          <w:sz w:val="20"/>
          <w:szCs w:val="20"/>
        </w:rPr>
        <w:t xml:space="preserve">operational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translating findings into actionable recommendations that resulted in enhanced </w:t>
      </w:r>
      <w:r w:rsidRPr="00745DD3">
        <w:rPr>
          <w:rFonts w:ascii="Roboto Light" w:eastAsia="Roboto Light" w:hAnsi="Roboto Light" w:cs="Roboto Light"/>
          <w:b/>
          <w:bCs/>
          <w:color w:val="404040" w:themeColor="text1" w:themeTint="BF"/>
          <w:sz w:val="20"/>
          <w:szCs w:val="20"/>
        </w:rPr>
        <w:t xml:space="preserve">business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align on key </w:t>
      </w:r>
      <w:r w:rsidRPr="00745DD3">
        <w:rPr>
          <w:rFonts w:ascii="Roboto Light" w:eastAsia="Roboto Light" w:hAnsi="Roboto Light" w:cs="Roboto Light"/>
          <w:b/>
          <w:bCs/>
          <w:color w:val="404040" w:themeColor="text1" w:themeTint="BF"/>
          <w:sz w:val="20"/>
          <w:szCs w:val="20"/>
        </w:rPr>
        <w:t xml:space="preserve">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ensuring all stakeholders had access to relevant information that supports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process flows to facilitate </w:t>
      </w:r>
      <w:r w:rsidRPr="00745DD3">
        <w:rPr>
          <w:rFonts w:ascii="Roboto Light" w:eastAsia="Roboto Light" w:hAnsi="Roboto Light" w:cs="Roboto Light"/>
          <w:b/>
          <w:bCs/>
          <w:color w:val="404040" w:themeColor="text1" w:themeTint="BF"/>
          <w:sz w:val="20"/>
          <w:szCs w:val="20"/>
        </w:rPr>
        <w:t xml:space="preserve">self-service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teams, empowering them to leverage data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shaping a data-first culture within the organization by cultivating relationships with non-technical stakeholders and practicing effective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insights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seamless flow of information between systems, leveraging </w:t>
      </w:r>
      <w:r w:rsidRPr="00745DD3">
        <w:rPr>
          <w:rFonts w:ascii="Roboto Light" w:eastAsia="Roboto Light" w:hAnsi="Roboto Light" w:cs="Roboto Light"/>
          <w:b/>
          <w:bCs/>
          <w:color w:val="404040" w:themeColor="text1" w:themeTint="BF"/>
          <w:sz w:val="20"/>
          <w:szCs w:val="20"/>
        </w:rPr>
        <w:t xml:space="preserve">cloud-based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teams to model </w:t>
      </w:r>
      <w:r w:rsidRPr="00745DD3">
        <w:rPr>
          <w:rFonts w:ascii="Roboto Light" w:eastAsia="Roboto Light" w:hAnsi="Roboto Light" w:cs="Roboto Light"/>
          <w:b/>
          <w:bCs/>
          <w:color w:val="404040" w:themeColor="text1" w:themeTint="BF"/>
          <w:sz w:val="20"/>
          <w:szCs w:val="20"/>
        </w:rPr>
        <w:t xml:space="preserve">data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informed key business initiatives, demonstrating a thorough understanding of operational efficiency and its impact on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processes to ensure the accuracy and reliability of data sets, leading to significant improvements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 tasks such as forecasting and modeling customer behavior, contributing to more informed strategic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key stakeholders with insights into operational trends and efficiencies, supporting the development of targeted action plans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comprehensive repository of documentation related to </w:t>
      </w:r>
      <w:r w:rsidRPr="00745DD3">
        <w:rPr>
          <w:rFonts w:ascii="Roboto Light" w:eastAsia="Roboto Light" w:hAnsi="Roboto Light" w:cs="Roboto Light"/>
          <w:b/>
          <w:bCs/>
          <w:color w:val="404040" w:themeColor="text1" w:themeTint="BF"/>
          <w:sz w:val="20"/>
          <w:szCs w:val="20"/>
        </w:rPr>
        <w:t xml:space="preserve">data definitions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alignment across teams on terminology and usage as the data function expanded.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numerous standardized reports that addressed specific business needs, equipping leadership with clear, actionable insights and recommendations based on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interdepartmental dialogue to discuss findings from analysis, translating complex data insights into understandable narratives for improved stakeholder grasp of critical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