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Dynamic Data Analyst with over 11 years of experience in software development and analytics, specializing in transforming complex data into actionable insights. Proven expertise in leveraging tools like SQL, Power BI, and Excel to drive data-informed decision-making in a healthcare context. Adaptable collaborator with a continuous improvement mindset, committed to enhancing operational efficiencies and delivering value to stakeholders.</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Management &amp; Analysis:</w:t>
      </w:r>
      <w:r w:rsidRPr="00745DD3">
        <w:rPr>
          <w:rFonts w:ascii="Roboto Light" w:eastAsia="Roboto Light" w:hAnsi="Roboto Light" w:cs="Roboto Light"/>
          <w:color w:val="404040" w:themeColor="text1" w:themeTint="BF"/>
          <w:sz w:val="20"/>
          <w:szCs w:val="20"/>
        </w:rPr>
        <w:t xml:space="preserve"> SQL, Excel, Power BI, Tableau, Quicksight, Anaplan, Python, 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Business Intelligence Tools:</w:t>
      </w:r>
      <w:r w:rsidRPr="00745DD3">
        <w:rPr>
          <w:rFonts w:ascii="Roboto Light" w:eastAsia="Roboto Light" w:hAnsi="Roboto Light" w:cs="Roboto Light"/>
          <w:color w:val="404040" w:themeColor="text1" w:themeTint="BF"/>
          <w:sz w:val="20"/>
          <w:szCs w:val="20"/>
        </w:rPr>
        <w:t xml:space="preserve"> Power BI, Quicksight, Tableau, Excel, Looker, DataRobot, SAP Analytics Cloud</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Handling &amp; Manipulation:</w:t>
      </w:r>
      <w:r w:rsidRPr="00745DD3">
        <w:rPr>
          <w:rFonts w:ascii="Roboto Light" w:eastAsia="Roboto Light" w:hAnsi="Roboto Light" w:cs="Roboto Light"/>
          <w:color w:val="404040" w:themeColor="text1" w:themeTint="BF"/>
          <w:sz w:val="20"/>
          <w:szCs w:val="20"/>
        </w:rPr>
        <w:t xml:space="preserve"> ETL, Data Warehousing, Data Cleaning, Data Validation, Data Mining, BigQuery, Snowflake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Statistical Tools &amp; Forecasting:</w:t>
      </w:r>
      <w:r w:rsidRPr="00745DD3">
        <w:rPr>
          <w:rFonts w:ascii="Roboto Light" w:eastAsia="Roboto Light" w:hAnsi="Roboto Light" w:cs="Roboto Light"/>
          <w:color w:val="404040" w:themeColor="text1" w:themeTint="BF"/>
          <w:sz w:val="20"/>
          <w:szCs w:val="20"/>
        </w:rPr>
        <w:t xml:space="preserve"> Anaplan, SPSS, SAS, Forecasting Models, Regression Analysis, Statistical Analysis</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Collaboration &amp; Communication:</w:t>
      </w:r>
      <w:r w:rsidRPr="00745DD3">
        <w:rPr>
          <w:rFonts w:ascii="Roboto Light" w:eastAsia="Roboto Light" w:hAnsi="Roboto Light" w:cs="Roboto Light"/>
          <w:color w:val="404040" w:themeColor="text1" w:themeTint="BF"/>
          <w:sz w:val="20"/>
          <w:szCs w:val="20"/>
        </w:rPr>
        <w:t xml:space="preserve"> Stakeholder Engagement, Report Generation, Data Storytelling, Visualization, KPI Development, Cross-functional Teams</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4BACEA72"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9C5167">
        <w:rPr>
          <w:rFonts w:ascii="Roboto" w:eastAsia="Roboto" w:hAnsi="Roboto" w:cs="Roboto"/>
          <w:sz w:val="22"/>
          <w:szCs w:val="22"/>
        </w:rPr>
        <w:t>Oct</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initiatives to </w:t>
      </w:r>
      <w:r w:rsidRPr="00745DD3">
        <w:rPr>
          <w:rFonts w:ascii="Roboto Light" w:eastAsia="Roboto Light" w:hAnsi="Roboto Light" w:cs="Roboto Light"/>
          <w:b/>
          <w:bCs/>
          <w:color w:val="404040" w:themeColor="text1" w:themeTint="BF"/>
          <w:sz w:val="20"/>
          <w:szCs w:val="20"/>
        </w:rPr>
        <w:t xml:space="preserve">collect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clean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analyze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large datasets crucial for financial projections, providing meaningful </w:t>
      </w:r>
      <w:r w:rsidRPr="00745DD3">
        <w:rPr>
          <w:rFonts w:ascii="Roboto Light" w:eastAsia="Roboto Light" w:hAnsi="Roboto Light" w:cs="Roboto Light"/>
          <w:b/>
          <w:bCs/>
          <w:color w:val="404040" w:themeColor="text1" w:themeTint="BF"/>
          <w:sz w:val="20"/>
          <w:szCs w:val="20"/>
        </w:rPr>
        <w:t xml:space="preserve">insights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finance partners and enhancing overall strategy and decision-making processes 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maintained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key performance indicators, facilitating data-driven discussions that influenced senior management's strategic direction and operational efficiency.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including clinical staff and finance leads to ensure data integrity, enhancing the quality of reports generated and the accuracy of insights delivered during business reviews.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complex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queries for data extraction, aiding in the identification of trends and performance metrics, significantly improving the efficiency of data analysis methods employed within the department.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innovative processes for continuous improvement of data analytics workflows, focusing on speed and accuracy, resulting in an increase in timely reporting and reduced manual interventions in analysis tasks.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automation of reporting processes, successfully decreasing report generation time, allowing the team to focus on more strategic insight-driven tasks and enhancing overall productivity across functions.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Spearheaded the definition of key metrics such as </w:t>
      </w:r>
      <w:r w:rsidRPr="00745DD3">
        <w:rPr>
          <w:rFonts w:ascii="Roboto Light" w:eastAsia="Roboto Light" w:hAnsi="Roboto Light" w:cs="Roboto Light"/>
          <w:b/>
          <w:bCs/>
          <w:color w:val="404040" w:themeColor="text1" w:themeTint="BF"/>
          <w:sz w:val="20"/>
          <w:szCs w:val="20"/>
        </w:rPr>
        <w:t xml:space="preserve">revenue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patient throughput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productivity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a structured approach to tracking performance and identifying gaps for improvement in clinical operations.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Analyzed operational data to provide insightful recommendations for resource allocation and service optimization in various clinics, contributing to enhanced financial performance and service delivery for patients.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scenario planning and forecasting sessions, supplying data-driven insights that assisted in business strategy formulation and long-term planning efforts within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the development of new forecasting models in </w:t>
      </w:r>
      <w:r w:rsidRPr="00745DD3">
        <w:rPr>
          <w:rFonts w:ascii="Roboto Light" w:eastAsia="Roboto Light" w:hAnsi="Roboto Light" w:cs="Roboto Light"/>
          <w:b/>
          <w:bCs/>
          <w:color w:val="404040" w:themeColor="text1" w:themeTint="BF"/>
          <w:sz w:val="20"/>
          <w:szCs w:val="20"/>
        </w:rPr>
        <w:t xml:space="preserve">Anaplan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significantly improving accuracy in predicting revenues and patient inflow, thus supporting better financial decision-making.</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Acted as a data liaison between local clinics, regional teams, and corporate departments, ensuring the strategic alignment of data initiatives with the broader organizational goals and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training sessions on analytic tools and best practices for team members, fostering a collaborative environment that led to more informed decision-making and enhanced data literacy across the organization.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ad-hoc analyses and generated reports that supported critical business reviews and strategic discussions, demonstrating the ability to adapt data presentations to meet varying informational needs.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Directed efforts toward governance and process improvements, enhancing the scalability of analytics capabilities across departments, leading to a more agile and responsive analytics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Managed the integration of clinical and operational data systems, establishing a more cohesive data environment that allowed for deeper insights into operational effectiveness.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optimized data pipelines and storage solutions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large scale data management, ensuring timely availability of data for analysis and reporting purposes.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Partnered with business units to identify data requirements and translate them into functional specifications for reporting tools like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enabling more tailored insights.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Excel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for data manipulation and financial modeling, equipping finance teams with tools for developments that enabled deeper insights into financial performance and operational efficiencies.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interactive dashboards using </w:t>
      </w:r>
      <w:r w:rsidRPr="00745DD3">
        <w:rPr>
          <w:rFonts w:ascii="Roboto Light" w:eastAsia="Roboto Light" w:hAnsi="Roboto Light" w:cs="Roboto Light"/>
          <w:b/>
          <w:bCs/>
          <w:color w:val="404040" w:themeColor="text1" w:themeTint="BF"/>
          <w:sz w:val="20"/>
          <w:szCs w:val="20"/>
        </w:rPr>
        <w:t xml:space="preserve">Power BI</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visualize key business metrics, enhancing the clarity of analytics presentations and improving stakeholder engagement in data-driven discussions.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rigorous data validation processes to ensure accuracy in reporting, significantly reducing discrepancies and improving confidence in data-driven decisions at Microsoft.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and engineering teams using </w:t>
      </w:r>
      <w:r w:rsidRPr="00745DD3">
        <w:rPr>
          <w:rFonts w:ascii="Roboto Light" w:eastAsia="Roboto Light" w:hAnsi="Roboto Light" w:cs="Roboto Light"/>
          <w:b/>
          <w:bCs/>
          <w:color w:val="404040" w:themeColor="text1" w:themeTint="BF"/>
          <w:sz w:val="20"/>
          <w:szCs w:val="20"/>
        </w:rPr>
        <w:t xml:space="preserve">Agile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methodology to prioritize data initiatives that aligned with product strategies and corporate objectives, ensuring that analytics focused on meaningful outcomes.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Produced detailed documentation on data processes and insights derived from analysis projects, enhancing the team's knowledge base and serving as a reference point for future initiatives.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workshops and training sessions on </w:t>
      </w:r>
      <w:r w:rsidRPr="00745DD3">
        <w:rPr>
          <w:rFonts w:ascii="Roboto Light" w:eastAsia="Roboto Light" w:hAnsi="Roboto Light" w:cs="Roboto Light"/>
          <w:b/>
          <w:bCs/>
          <w:color w:val="404040" w:themeColor="text1" w:themeTint="BF"/>
          <w:sz w:val="20"/>
          <w:szCs w:val="20"/>
        </w:rPr>
        <w:t xml:space="preserve">data visualization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techniques and best practices, helping team members enhance their skill sets and improve the quality of data presentation.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Implemented processes that encouraged constant communication between analytics teams and operational managers, ensuring data integrity and alignment with business expectations and metrics.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executed experiments with machine learning algorithms to identify key drivers of customer engagement, providing actionable insights for product development and marketing campaigns.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global data governance strategy, promoting best practices in data management and usage across various teams, reinforcing compliance and quality standards throughout the organization.</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insights into quarterly performance reviews by preparing comprehensive dashboard reports that included historical trends and forward-looking forecasts.</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oNotDisplayPageBoundaries/>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1B41"/>
    <w:rsid w:val="00053650"/>
    <w:rsid w:val="00093968"/>
    <w:rsid w:val="000946DB"/>
    <w:rsid w:val="000C4B6C"/>
    <w:rsid w:val="001140A8"/>
    <w:rsid w:val="00120BEC"/>
    <w:rsid w:val="0017427B"/>
    <w:rsid w:val="001C24F8"/>
    <w:rsid w:val="00283A99"/>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C5167"/>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696</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Anthony Ortega</cp:lastModifiedBy>
  <cp:revision>26</cp:revision>
  <dcterms:created xsi:type="dcterms:W3CDTF">2025-01-12T11:49:00Z</dcterms:created>
  <dcterms:modified xsi:type="dcterms:W3CDTF">2025-11-04T17:42:00Z</dcterms:modified>
</cp:coreProperties>
</file>