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Analyst with over 11 years of experience in software development, specializing in data analysis, business intelligence, and data visualization within fast-paced environments. Proven ability to work with structured and unstructured data, delivering actionable insights that drive business strategy.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Google Analytics,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ETL Tools, BigQuery,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SPSS,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Development/Programming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.NET Core, Angular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data collection methodologies to extract meaningful insights from structured and unstructured data sources,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business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and visualize data, presenting findings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drove strategic business decisions for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data engineers and business stakeholders to ensure data integrity and accessibility,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ETL processes in a cloud environment, efficiently integrating data from numerous sources for analysis and enhanced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analyses on business initiatives, identifying key data trends and opportunities for growth, thereby supporting strategic objectives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to predict performance metrics, streamlining operations and identification of potential growth areas within partner agencies, showcasing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and recommendations to senior management, enhancing their understanding of KAP’s operational dynamics through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new analytical tools and techniques, contributing to a robust skill set in business analysis and reporting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of data quality, ensuring compliance with organizational standards and enhancing the overall reliability of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analytical processes, tools, and insights, enabling smooth transitions and knowledge transfer between team members and new hires.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competitive software solutions and contributed to various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ensuing timely delivery and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construct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communicated complex technical findings to all stakeholders and improved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while ensuring utmost data security and retrieval performance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enhancing overall code quality and integrating industry best practices, which fostered a culture of excellence and continual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experience through responsive interfaces and seamless data interaction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peers to harness analytical tools for efficient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processes that improved team productivity and communication, fostering a dynamic working atmosphere conducive to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business analysts to gather and interpret business requirements, translating them into actionable analysis, driving project clarity and focus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identifying bottlenecks through extensive data analysis, applying improvements that resulted in more efficient operations and optimized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industry trends, actively seeking opportunities to apply them, which drove innovative solutions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