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Data Analyst with 11 years of experience in software development focused on data analytics and mortgage servicing. Proficient in data mapping, data integrity, and client relations, leveraging strong technical skills to facilitate seamless servicing transfer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JavaScript,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Tableau, Power BI, Excel, SAS,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Microsoft Access, OracleDB,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Tools:</w:t>
      </w:r>
      <w:r w:rsidRPr="00745DD3">
        <w:rPr>
          <w:rFonts w:ascii="Roboto Light" w:eastAsia="Roboto Light" w:hAnsi="Roboto Light" w:cs="Roboto Light"/>
          <w:color w:val="404040" w:themeColor="text1" w:themeTint="BF"/>
          <w:sz w:val="20"/>
          <w:szCs w:val="20"/>
        </w:rPr>
        <w:t xml:space="preserve"> JIRA, Asana, Trello, Microsoft Project,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xml:space="preserve"> Talend, Informatica, Apache NiFi, SSIS, Alteryx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servicing transfer data conversions from external parties to LoanCare, utilizing </w:t>
      </w:r>
      <w:r w:rsidRPr="00745DD3">
        <w:rPr>
          <w:rFonts w:ascii="Roboto Light" w:eastAsia="Roboto Light" w:hAnsi="Roboto Light" w:cs="Roboto Light"/>
          <w:b/>
          <w:bCs/>
          <w:color w:val="404040" w:themeColor="text1" w:themeTint="BF"/>
          <w:sz w:val="20"/>
          <w:szCs w:val="20"/>
        </w:rPr>
        <w:t xml:space="preserve">data mapping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ensure data accuracy and integrity prior to final transfer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data mapping activities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servicing transfers to the in-house loan boarding application, employing systematic data validation methods to ensure compliance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primary point of contact for clients and servicers, effectively addressing their queries regarding </w:t>
      </w:r>
      <w:r w:rsidRPr="00745DD3">
        <w:rPr>
          <w:rFonts w:ascii="Roboto Light" w:eastAsia="Roboto Light" w:hAnsi="Roboto Light" w:cs="Roboto Light"/>
          <w:b/>
          <w:bCs/>
          <w:color w:val="404040" w:themeColor="text1" w:themeTint="BF"/>
          <w:sz w:val="20"/>
          <w:szCs w:val="20"/>
        </w:rPr>
        <w:t xml:space="preserve">data transfer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fostering strong client relationships to enhance organizational reputation.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comprehensive final transfer testing and balancing by collaborating extensively with internal stakeholders, ensuring that all items were accurately resolved ahead of the Go/No Go decision.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meetings between clients and servicers, ensuring that all tasks were executed promptly while maintaining a structured approach to project completion and excellence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Transaction Project Manager to ensure seamless execution of tasks on the Project Plan, utilizing effective communication strategies to keep all team members aligned on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and servicers to update </w:t>
      </w:r>
      <w:r w:rsidRPr="00745DD3">
        <w:rPr>
          <w:rFonts w:ascii="Roboto Light" w:eastAsia="Roboto Light" w:hAnsi="Roboto Light" w:cs="Roboto Light"/>
          <w:b/>
          <w:bCs/>
          <w:color w:val="404040" w:themeColor="text1" w:themeTint="BF"/>
          <w:sz w:val="20"/>
          <w:szCs w:val="20"/>
        </w:rPr>
        <w:t xml:space="preserve">data files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 necessary corrections, thereby ensuring optimal data integrity prior to boarding within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supervisors and clients regarding best practices, utilizing a strong understanding of compliance regulations to ensure that all data processing adheres to legal standards and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large datasets, creating visual dashboards that support decision-making processes and streamline operations related to mortgage servicing.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project delivery timelines, allowing for rapid adjustments to data transfer protocols based on immediate feedback from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procedures to identify and resolve discrepancies within the loan boarding process, ensuring that all financial records are accurate and reliable before final submission.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to optimize data transfer workflows, leveraging diverse team strengths to enhance productivity and efficacious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analysts in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client communication, fostering an environment of continuous improvement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related to all aspects of data transfers, ensuring there is clear guidance for future transfers and compliance with operational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w:t>
      </w:r>
      <w:r w:rsidRPr="00745DD3">
        <w:rPr>
          <w:rFonts w:ascii="Roboto Light" w:eastAsia="Roboto Light" w:hAnsi="Roboto Light" w:cs="Roboto Light"/>
          <w:b/>
          <w:bCs/>
          <w:color w:val="404040" w:themeColor="text1" w:themeTint="BF"/>
          <w:sz w:val="20"/>
          <w:szCs w:val="20"/>
        </w:rPr>
        <w:t xml:space="preserve">mortgage servicing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analytics, providing insights to stakeholders that inform future strategic decisions and operational improvements.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applications utilizing a variety of programming languages including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an emphasis on creating efficient, maintainable code that adheres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teams to understand user requirements, translating them into technical specifications to drive development and ensure delivery aligns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ensuring adherence to best programming practices and fostering a culture of quality assurance and continuous integration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data-driven features in software projects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functionality and user engagement by leveraging advanced analytics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manage project workflows, improve communication across teams, and foster collaborative environments that encourage innovation and efficiency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architectures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storage solutions that support high-performance application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systems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code quality and enable streamlined collaboration across development teams, promoting a comprehensive project management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sessions for newly developed applications, enhancing user adoption rates and satisfaction through effective communication and targeted instructional materials.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application functionalities, demonstrating flexibility and adaptability to leverage external technologies for enhanced user experience and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identifying areas for improvement, and implementing strategies to enhance application efficiency and responsiveness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implementing CI/CD pipelines, improving deployment processes and reducing time-to-market for new software features and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investigate troubleshooting issues and implement solutions quickly, significantly reducing downtime and improving user satisfaction across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