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and AI/ML Architect with over 11 years of experience in software development, specializing in designing scalable data platforms and intelligent systems for analytics and automation in Agile environments. Proven expertise in cloud architecture, data engineering, and machine learning, with a strong focus on delivering impactful AI-driven business solutions and fostering collaboration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xml:space="preserve"> Azure Synapse, AWS Redshift, GCP BigQuery,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Apache Spark, Airflow, MLflow, Kubeflow, Vertex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Lakes, Lakehouses, Semantic Layers, Data Pipelines, API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xml:space="preserve"> Scrum, Kanban, Jira, Confluence,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w:t>
      </w:r>
      <w:r w:rsidRPr="00745DD3">
        <w:rPr>
          <w:rFonts w:ascii="Roboto Light" w:eastAsia="Roboto Light" w:hAnsi="Roboto Light" w:cs="Roboto Light"/>
          <w:b/>
          <w:bCs/>
          <w:color w:val="404040" w:themeColor="text1" w:themeTint="BF"/>
          <w:sz w:val="20"/>
          <w:szCs w:val="20"/>
        </w:rPr>
        <w:t xml:space="preserve">AI/ML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cloud environments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cutting-edge technologies to facilitate efficient data ingestion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frameworks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data workflows and enhanced data availability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data governance frameworks, ensuring compliance and security standards are met for </w:t>
      </w:r>
      <w:r w:rsidRPr="00745DD3">
        <w:rPr>
          <w:rFonts w:ascii="Roboto Light" w:eastAsia="Roboto Light" w:hAnsi="Roboto Light" w:cs="Roboto Light"/>
          <w:b/>
          <w:bCs/>
          <w:color w:val="404040" w:themeColor="text1" w:themeTint="BF"/>
          <w:sz w:val="20"/>
          <w:szCs w:val="20"/>
        </w:rPr>
        <w:t xml:space="preserve">AI/ML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trust and reliability in organizational data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Agile settings to define business requirements that were effectively translated into technical architectures and actionable roadmaps for enhanced </w:t>
      </w:r>
      <w:r w:rsidRPr="00745DD3">
        <w:rPr>
          <w:rFonts w:ascii="Roboto Light" w:eastAsia="Roboto Light" w:hAnsi="Roboto Light" w:cs="Roboto Light"/>
          <w:b/>
          <w:bCs/>
          <w:color w:val="404040" w:themeColor="text1" w:themeTint="BF"/>
          <w:sz w:val="20"/>
          <w:szCs w:val="20"/>
        </w:rPr>
        <w:t xml:space="preserve">business value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systems for </w:t>
      </w:r>
      <w:r w:rsidRPr="00745DD3">
        <w:rPr>
          <w:rFonts w:ascii="Roboto Light" w:eastAsia="Roboto Light" w:hAnsi="Roboto Light" w:cs="Roboto Light"/>
          <w:b/>
          <w:bCs/>
          <w:color w:val="404040" w:themeColor="text1" w:themeTint="BF"/>
          <w:sz w:val="20"/>
          <w:szCs w:val="20"/>
        </w:rPr>
        <w:t xml:space="preserve">real-time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batch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efficiency of model training pipelines through modern technologies like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for machine learning, generative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predictive analytics, driving innovation from experimentation to production deployment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engineering teams, enhancing team collaboration and accelerating the overall software development lifecycle through iterative processes and continuous delivery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data scientists on emerging trends in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professional growth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tools like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model lifecycle management, enabling teams to monitor and assess model performance with agility and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model explainability and governance by establishing protocols and performance standards that align </w:t>
      </w:r>
      <w:r w:rsidRPr="00745DD3">
        <w:rPr>
          <w:rFonts w:ascii="Roboto Light" w:eastAsia="Roboto Light" w:hAnsi="Roboto Light" w:cs="Roboto Light"/>
          <w:b/>
          <w:bCs/>
          <w:color w:val="404040" w:themeColor="text1" w:themeTint="BF"/>
          <w:sz w:val="20"/>
          <w:szCs w:val="20"/>
        </w:rPr>
        <w:t xml:space="preserve">AI/ML approaches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business objectives and compliance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implemented industry trends and tools to keep the organization at the forefront of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and adaptation in our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into data engineering workflows, enabling automation of deployment processes and enhancing the overall system's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collaborative sessions with product stakeholders to prioritize AI initiatives based on business impact, ensuring alignment between technological advancements and organizational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documentation outlining architecture designs and guidelines for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 alignment and standardization across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statistical models using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actionable insights that informed strategic decision-making at multiple organizational levels.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applications within the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and integrating advanced data processing frameworks to enhance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functionality of existing products through the design and implementation of new features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experience and increased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project requirements and translate them into efficient technical specifications, ensuring consistent project delivery within Agile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cloud-based applications, integrating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operations and minimized downtime across various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RESTful APIs to facilitate seamless integration between systems, working closely with front-end teams to deliver a cohesive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actively contributing to sprint planning and retrospectives, fostering an environment of continuous improvement and adaptability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that enhanced data accessibility and performance within cloud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a deeper understanding of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participating in development cycles that prioritized data quality, model accuracy, and deployment efficiency across various AI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architectures, ensuring minimal disruption to services while improving scalability and performance using </w:t>
      </w:r>
      <w:r w:rsidRPr="00745DD3">
        <w:rPr>
          <w:rFonts w:ascii="Roboto Light" w:eastAsia="Roboto Light" w:hAnsi="Roboto Light" w:cs="Roboto Light"/>
          <w:b/>
          <w:bCs/>
          <w:color w:val="404040" w:themeColor="text1" w:themeTint="BF"/>
          <w:sz w:val="20"/>
          <w:szCs w:val="20"/>
        </w:rPr>
        <w:t xml:space="preserve">containers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batch processing, achieving enhanced throughput and resource utilization through continuous analysis and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best practices in data security to protect sensitive information, aligning development processes with compliance requirements for the protection of customer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sharing sessions by presenting on topics such as </w:t>
      </w: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evolving industry trends, helping to elevate overall team capabilities and foster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