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experienced software engineer with over 11 years in software development, specializing in full-stack web and Smart Contracts development. Proven expertise in building responsive web applications using Typescript, React, Vue.js, and Solidity. Committed to enhancing user experiences in DeFi trading through effective communication and collaboration. Passionate about driving innovation in decentralized finance and blockchain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Solidity,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Angular, Bootstrap, Sass,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Spring Boot,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MongoDB, PostgreSQL, MySQL, Firebase,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DevOps:</w:t>
      </w:r>
      <w:r w:rsidRPr="00745DD3">
        <w:rPr>
          <w:rFonts w:ascii="Roboto Light" w:eastAsia="Roboto Light" w:hAnsi="Roboto Light" w:cs="Roboto Light"/>
          <w:color w:val="404040" w:themeColor="text1" w:themeTint="BF"/>
          <w:sz w:val="20"/>
          <w:szCs w:val="20"/>
        </w:rPr>
        <w:t xml:space="preserve"> Git, Docker, Kubernetes,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 &amp; Tools:</w:t>
      </w:r>
      <w:r w:rsidRPr="00745DD3">
        <w:rPr>
          <w:rFonts w:ascii="Roboto Light" w:eastAsia="Roboto Light" w:hAnsi="Roboto Light" w:cs="Roboto Light"/>
          <w:color w:val="404040" w:themeColor="text1" w:themeTint="BF"/>
          <w:sz w:val="20"/>
          <w:szCs w:val="20"/>
        </w:rPr>
        <w:t xml:space="preserve"> Web3.js, Ether.js, Truffle, Hardhat, MetaMask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high-traffic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exceptional user experiences through responsive design and adaptive layouts tailored for Web3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complex </w:t>
      </w:r>
      <w:r w:rsidRPr="00745DD3">
        <w:rPr>
          <w:rFonts w:ascii="Roboto Light" w:eastAsia="Roboto Light" w:hAnsi="Roboto Light" w:cs="Roboto Light"/>
          <w:b/>
          <w:bCs/>
          <w:color w:val="404040" w:themeColor="text1" w:themeTint="BF"/>
          <w:sz w:val="20"/>
          <w:szCs w:val="20"/>
        </w:rPr>
        <w:t xml:space="preserve">Smart Contracts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Solidity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secure deployment and optimization, which significantly enhanced operational efficiency and minimized gas fees for users on the blockchain.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user requirements, design intuitive UI/UX, and translate them into seamless features for our </w:t>
      </w:r>
      <w:r w:rsidRPr="00745DD3">
        <w:rPr>
          <w:rFonts w:ascii="Roboto Light" w:eastAsia="Roboto Light" w:hAnsi="Roboto Light" w:cs="Roboto Light"/>
          <w:b/>
          <w:bCs/>
          <w:color w:val="404040" w:themeColor="text1" w:themeTint="BF"/>
          <w:sz w:val="20"/>
          <w:szCs w:val="20"/>
        </w:rPr>
        <w:t xml:space="preserve">DeFi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boosting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initiative to standardize coding practices and tool usage across the team, resulting in improved code quality and reduced integration issues in project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of microservices for backend processing,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scalable and maintainable applications under rigorous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tests using technologies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reliability, proactively addressing potential bugs during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offering feedback and mentorship to junior developers, which fostered a culture of learning and continuous improvement in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blockchain technologies into existing applications, enhancing functionality with </w:t>
      </w:r>
      <w:r w:rsidRPr="00745DD3">
        <w:rPr>
          <w:rFonts w:ascii="Roboto Light" w:eastAsia="Roboto Light" w:hAnsi="Roboto Light" w:cs="Roboto Light"/>
          <w:b/>
          <w:bCs/>
          <w:color w:val="404040" w:themeColor="text1" w:themeTint="BF"/>
          <w:sz w:val="20"/>
          <w:szCs w:val="20"/>
        </w:rPr>
        <w:t xml:space="preserve">Web3.js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facilitating user interactions with decentralized services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front-end components and libraries that accelerated future development processes, allowing the team to adhere to deadlines with higher quality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managing feature branches and conducting merges that maintained the integrity and history of code repositories during collaborative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and adopted new technologies in the blockchain space to enhance our product offerings, ensuring our team remained at the forefront of the </w:t>
      </w:r>
      <w:r w:rsidRPr="00745DD3">
        <w:rPr>
          <w:rFonts w:ascii="Roboto Light" w:eastAsia="Roboto Light" w:hAnsi="Roboto Light" w:cs="Roboto Light"/>
          <w:b/>
          <w:bCs/>
          <w:color w:val="404040" w:themeColor="text1" w:themeTint="BF"/>
          <w:sz w:val="20"/>
          <w:szCs w:val="20"/>
        </w:rPr>
        <w:t xml:space="preserve">DeFi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innovation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feedback sessions to gather insights that informed design iterations, resulting in user-centered improvements that aligned with market trends and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 cycles, driving the adoption of modern development methodologies that led to quicker delivery times and a more adaptive project management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partnerships with other developers and firms in the </w:t>
      </w:r>
      <w:r w:rsidRPr="00745DD3">
        <w:rPr>
          <w:rFonts w:ascii="Roboto Light" w:eastAsia="Roboto Light" w:hAnsi="Roboto Light" w:cs="Roboto Light"/>
          <w:b/>
          <w:bCs/>
          <w:color w:val="404040" w:themeColor="text1" w:themeTint="BF"/>
          <w:sz w:val="20"/>
          <w:szCs w:val="20"/>
        </w:rPr>
        <w:t xml:space="preserve">DeFi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sector, enhancing our network and fostering opportunities for collaboration and shared learning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and progress reports to upper management through engaging presentations, showcasing technology and product advancements relevant to our business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operational efficacy of internal systems supporting major business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define user stories and acceptance criteria while translating requirements into technical specifications for team review during Agile sprint planning.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discussions regarding application architecture, employing best practices that underscored security, scalability, and maintainability of software designs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integration projects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cloud services, emphasizing optimized resource usage and cost-efficient scaling while enhancing overall data access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industry best practices, helping them grow their skills, advocate for quality coding standards, and understand the importance of testing in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maintenance and enhancement of existing systems by performing code reviews, ensuring adherence to coding standards and improving application performance regularly.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CI/CD pipelines, streamlining deployment processes and reducing the time needed to release updates into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investigations into emerging technologies related to blockchain and decentralized applications, providing the team insights that guided future project directions and technology choices.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troubleshooting of production issues by implementing robust logging and monitoring solutions, ensuring high availability of the applications and minimal downtime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Challenged the status quo by proposing innovative features and solutions during brainstorming sessions that drove the product evolution and set us apart from competitors.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seamless deployment of software updates by managing and overseeing integration environments, leading to smooth transitions from development to production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and stakeholders to gather feedback, refining project objectives and outcomes in line with user expectations and business requirements.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