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web and mobile application development, specializing in Microsoft Dynamics 365, Azure, and ERP implementation. Proven track record in leading technical workshops, design sessions, and strategic technical implementations that drive business value and align with client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&amp; Dynamics:</w:t>
      </w:r>
      <w:r w:rsidRPr="00745DD3">
        <w:rPr>
          <w:rFonts w:ascii="Roboto Light" w:eastAsia="Roboto Light" w:hAnsi="Roboto Light" w:cs="Roboto Light"/>
          <w:color w:val="404040" w:themeColor="text1" w:themeTint="BF"/>
          <w:sz w:val="20"/>
          <w:szCs w:val="20"/>
        </w:rPr>
        <w:t xml:space="preserve"> Dynamics 365, Dynamics AX, Enterprise Resource Planning (ERP), Data Management Framework (DIXF), Integration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Logic Apps, Azure SQL, Azure Machine Learning, Azure Functions, Common Data Service, Azure Event Grid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C#, .NET Framework, PowerApps, Power BI, Visual Studio Team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Analytics:</w:t>
      </w:r>
      <w:r w:rsidRPr="00745DD3">
        <w:rPr>
          <w:rFonts w:ascii="Roboto Light" w:eastAsia="Roboto Light" w:hAnsi="Roboto Light" w:cs="Roboto Light"/>
          <w:color w:val="404040" w:themeColor="text1" w:themeTint="BF"/>
          <w:sz w:val="20"/>
          <w:szCs w:val="20"/>
        </w:rPr>
        <w:t xml:space="preserve"> SQL Server, Data Conversion, Data Migration, Business Intelligence, Reporting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Role-based Security, Extensible Data Security, Quality Management, Compliance Standards, Security Best Practices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workshops with clients to gather and clarify requirements for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alignment with their overall business strategies and objectives while showcasing expertise in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RICEW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Interfaces, Conversion/ Data Migration, Extensions) strategies to ensure smooth integration of the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existing systems and processes within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facilitate effective communication and understanding of technical demands, guiding them through the integration of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aspects of multiple ERP implementations, focusing on ensuring quality through thorough reviews of each component within the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confirming adherence to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quality management reviews and created best practices documentation to enhance project delivery and technical implementation processes of complex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data management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the evaluation of existing architectures and made recommendations for modifications or upgrades to better fit the evolving business requirements and technological landscape of the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consistent focus on security practices throughout project lifecycles by applying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features and developing strategies that safeguarded client data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on a regular basis to validate technical designs and functionality of the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ensuring they aligned with embedded functional capabilities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intellectual property, leveraging insights gained from various project experiences to enhance Hitachi Solutions' packaged services offerings and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continuous integration and deployment processes for all technical components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and ensuring a streamlined approach to delivering high-quality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training sessions for junior developers on best practices surrounding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 and modular development approaches to ensure a consistent knowledge base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strategy meetings to align technical implementations with client vision and enhance the overall quality management framework recognition within project guidelines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both internal teams and external clients, fostering collaborative environments that allowed for the seamless exchange of technical knowledge and strategic direction on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 seamless transition of the project environment into production, managing technical documentation and designing effective training materials for clients on how to use the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to proactively address industry trends, recommending enhancements to existing systems and processes to improve efficiency and efficacy in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new features within the </w:t>
      </w:r>
      <w:r w:rsidRPr="00745DD3">
        <w:rPr>
          <w:rFonts w:ascii="Roboto Light" w:eastAsia="Roboto Light" w:hAnsi="Roboto Light" w:cs="Roboto Light"/>
          <w:b/>
          <w:bCs/>
          <w:color w:val="404040" w:themeColor="text1" w:themeTint="BF"/>
          <w:sz w:val="20"/>
          <w:szCs w:val="20"/>
        </w:rPr>
        <w:t xml:space="preserve">Microsoft Dynamics AX 2012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facilitating smoother transitions to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 integrating older systems with modern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business analysts to define scope and technical requirements, enabling efficient delivery of solutions tailored to enhance user experience and operational efficiency within the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solutions and extensions for </w:t>
      </w:r>
      <w:r w:rsidRPr="00745DD3">
        <w:rPr>
          <w:rFonts w:ascii="Roboto Light" w:eastAsia="Roboto Light" w:hAnsi="Roboto Light" w:cs="Roboto Light"/>
          <w:b/>
          <w:bCs/>
          <w:color w:val="404040" w:themeColor="text1" w:themeTint="BF"/>
          <w:sz w:val="20"/>
          <w:szCs w:val="20"/>
        </w:rPr>
        <w:t xml:space="preserve">Dynamics 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project goals and business strategies applied throughout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Experienced in executing complex database queries and developing reports using various SQL tools, focusing on data integrity and accuracy in reporting functionalities within the </w:t>
      </w:r>
      <w:r w:rsidRPr="00745DD3">
        <w:rPr>
          <w:rFonts w:ascii="Roboto Light" w:eastAsia="Roboto Light" w:hAnsi="Roboto Light" w:cs="Roboto Light"/>
          <w:b/>
          <w:bCs/>
          <w:color w:val="404040" w:themeColor="text1" w:themeTint="BF"/>
          <w:sz w:val="20"/>
          <w:szCs w:val="20"/>
        </w:rPr>
        <w:t xml:space="preserve">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project documentation strategies, ensuring all technical designs, implementation guides, and system configurations for </w:t>
      </w:r>
      <w:r w:rsidRPr="00745DD3">
        <w:rPr>
          <w:rFonts w:ascii="Roboto Light" w:eastAsia="Roboto Light" w:hAnsi="Roboto Light" w:cs="Roboto Light"/>
          <w:b/>
          <w:bCs/>
          <w:color w:val="404040" w:themeColor="text1" w:themeTint="BF"/>
          <w:sz w:val="20"/>
          <w:szCs w:val="20"/>
        </w:rPr>
        <w:t xml:space="preserve">Dynamics AX/ D365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accurately captured and readily accessible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quality assurance activities by reviewing custom development work against design specifications, ensuring projects consistently met the expected standards and aligning with business requirements of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optimized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analytical reporting within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that supported strategic decision-making at multiple organizational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surrounding ERP environments, emphasizing core dynamics technology while guiding them through complex integration and customization challenges faced along the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modern cloud services leveraging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deployment strategies adhered to regulatory standards and conformed with security measures throughout the </w:t>
      </w:r>
      <w:r w:rsidRPr="00745DD3">
        <w:rPr>
          <w:rFonts w:ascii="Roboto Light" w:eastAsia="Roboto Light" w:hAnsi="Roboto Light" w:cs="Roboto Light"/>
          <w:b/>
          <w:bCs/>
          <w:color w:val="404040" w:themeColor="text1" w:themeTint="BF"/>
          <w:sz w:val="20"/>
          <w:szCs w:val="20"/>
        </w:rPr>
        <w:t xml:space="preserve">Microsoft Dynamics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knowledge of the evolving </w:t>
      </w:r>
      <w:r w:rsidRPr="00745DD3">
        <w:rPr>
          <w:rFonts w:ascii="Roboto Light" w:eastAsia="Roboto Light" w:hAnsi="Roboto Light" w:cs="Roboto Light"/>
          <w:b/>
          <w:bCs/>
          <w:color w:val="404040" w:themeColor="text1" w:themeTint="BF"/>
          <w:sz w:val="20"/>
          <w:szCs w:val="20"/>
        </w:rPr>
        <w:t xml:space="preserve">Microsoft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interfacing with product teams to ensure the implemented strategies were cutting-edge and optimally suited for client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efforts between technical and functional teams to assess the broader implications of </w:t>
      </w:r>
      <w:r w:rsidRPr="00745DD3">
        <w:rPr>
          <w:rFonts w:ascii="Roboto Light" w:eastAsia="Roboto Light" w:hAnsi="Roboto Light" w:cs="Roboto Light"/>
          <w:b/>
          <w:bCs/>
          <w:color w:val="404040" w:themeColor="text1" w:themeTint="BF"/>
          <w:sz w:val="20"/>
          <w:szCs w:val="20"/>
        </w:rPr>
        <w:t xml:space="preserve">D365 F&amp;O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impacting design and business continuity, fostering a forward-thinking project atmosphere.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experience with </w:t>
      </w:r>
      <w:r w:rsidRPr="00745DD3">
        <w:rPr>
          <w:rFonts w:ascii="Roboto Light" w:eastAsia="Roboto Light" w:hAnsi="Roboto Light" w:cs="Roboto Light"/>
          <w:b/>
          <w:bCs/>
          <w:color w:val="404040" w:themeColor="text1" w:themeTint="BF"/>
          <w:sz w:val="20"/>
          <w:szCs w:val="20"/>
        </w:rPr>
        <w:t xml:space="preserve">Automated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via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downtime during upgrades and service transitions that benefitted enterprise clients and streamlined operational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