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Cybersecurity 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Cyber Data Analyst &amp; Reporting Specialist with over 11 years of experience in software development and cybersecurity, specializing in advanced data analysis, threat detection, and incident investigation. Proven ability to leverage analytical tools and frameworks to deliver actionable insights, enhance security operations, and streamline compliance metrics. Expertise in transforming complex data into clear, impactful visualizations for technical and non-technical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Microsoft Power BI, Kusto Query Language (KQL), DAX, Power Query, Excel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Cybersecurity Tools:</w:t>
      </w:r>
      <w:r w:rsidRPr="00745DD3">
        <w:rPr>
          <w:rFonts w:ascii="Roboto Light" w:eastAsia="Roboto Light" w:hAnsi="Roboto Light" w:cs="Roboto Light"/>
          <w:color w:val="404040" w:themeColor="text1" w:themeTint="BF"/>
          <w:sz w:val="20"/>
          <w:szCs w:val="20"/>
        </w:rPr>
        <w:t xml:space="preserve"> Microsoft Sentinel, Microsoft Defender, Qualys, Zscaler, Palo Alto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PowerShell, SQL, R,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Analysis &amp; Forensics:</w:t>
      </w:r>
      <w:r w:rsidRPr="00745DD3">
        <w:rPr>
          <w:rFonts w:ascii="Roboto Light" w:eastAsia="Roboto Light" w:hAnsi="Roboto Light" w:cs="Roboto Light"/>
          <w:color w:val="404040" w:themeColor="text1" w:themeTint="BF"/>
          <w:sz w:val="20"/>
          <w:szCs w:val="20"/>
        </w:rPr>
        <w:t xml:space="preserve"> Log Analysis, Threat Modeling, Incident Response, Forensic Investigation, Timeline Reconstruction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Frameworks:</w:t>
      </w:r>
      <w:r w:rsidRPr="00745DD3">
        <w:rPr>
          <w:rFonts w:ascii="Roboto Light" w:eastAsia="Roboto Light" w:hAnsi="Roboto Light" w:cs="Roboto Light"/>
          <w:color w:val="404040" w:themeColor="text1" w:themeTint="BF"/>
          <w:sz w:val="20"/>
          <w:szCs w:val="20"/>
        </w:rPr>
        <w:t xml:space="preserve"> NIST, ISO 27001, MITRE ATT&amp;CK, GDPR Compliance, SOX Compliance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Cybersecurity 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interactive dashboards in </w:t>
      </w:r>
      <w:r w:rsidRPr="00745DD3">
        <w:rPr>
          <w:rFonts w:ascii="Roboto Light" w:eastAsia="Roboto Light" w:hAnsi="Roboto Light" w:cs="Roboto Light"/>
          <w:b/>
          <w:bCs/>
          <w:color w:val="404040" w:themeColor="text1" w:themeTint="BF"/>
          <w:sz w:val="20"/>
          <w:szCs w:val="20"/>
        </w:rPr>
        <w:t xml:space="preserve">Microsoft 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cyber threat trends and incidents for executive teams, enhancing decision-making processes for operational security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Kusto Query Language (KQL)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w:t>
      </w:r>
      <w:r w:rsidRPr="00745DD3">
        <w:rPr>
          <w:rFonts w:ascii="Roboto Light" w:eastAsia="Roboto Light" w:hAnsi="Roboto Light" w:cs="Roboto Light"/>
          <w:b/>
          <w:bCs/>
          <w:color w:val="404040" w:themeColor="text1" w:themeTint="BF"/>
          <w:sz w:val="20"/>
          <w:szCs w:val="20"/>
        </w:rPr>
        <w:t xml:space="preserve">Microsoft Sentinel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anomalies and trends in log data across both cloud and on-premises environments, effectively bolstering threat detection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Cyber Threat Intelligence and Security Operations Center (SOC) to refine detection requirements into actionable analytical use cases for immediate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critical cybersecurity incident investigations, providing in-depth forensic log analysis to reconstruct timelines and report on indicators of compromise, significantly contributing to enhanced incident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data pipelines to streamline data collection from multiple cybersecurity tools, ensuring high data quality and reliability in analytical reporting and visualization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Tracked adherence to cybersecurity policies and lifted compliance metrics regularly, playing a pivotal role in ensuring operational alignment with regulatory requirements through thorough reporting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continuous improvement of security operations through trend analysis and feedback channels, enhancing preventative strategies against emerging cybersecurity threats in the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preparing executive reports and conducting ad hoc security data analyses for audits and risk assessments, showcasing strong analytical skills and attention to detail for leadership presentations.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from diverse security platforms including </w:t>
      </w:r>
      <w:r w:rsidRPr="00745DD3">
        <w:rPr>
          <w:rFonts w:ascii="Roboto Light" w:eastAsia="Roboto Light" w:hAnsi="Roboto Light" w:cs="Roboto Light"/>
          <w:b/>
          <w:bCs/>
          <w:color w:val="404040" w:themeColor="text1" w:themeTint="BF"/>
          <w:sz w:val="20"/>
          <w:szCs w:val="20"/>
        </w:rPr>
        <w:t xml:space="preserve">Proofpoint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vastly improving analytical capabilities and providing a comprehensive overview of threat landscapes to security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 quality checks, successfully maintaining the integrity and reliability of reporting across various cybersecurity solutions, leading to increased stakeholder trust in provided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non-technical stakeholders, translating complex cyber data analytics into understandable business insights, thus improving inter-departmental communication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Python scripts to automate repetitive analytical tasks, increasing overall efficiency and accuracy in threat monitoring and analysis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trend analysis of cybersecurity incidents to provide actionable recommendations for improving detection and prevention strategies, enhancing overall organizational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in a remote team environment, leveraging collaboration tools to communicate insights and work cohesively on cybersecurity projects despite geographic distances.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and features alongside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financial compliance reports that align with IT security standards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applications ensuring integration with cybersecurity tools, enhancing functionality and supporting incident detection efforts across operational lifecycles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enhancing system architecture to prioritize security protocols and regularly evaluated system vulnerabilities leading to improved risk management strategies with minimal operational disruption.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developers and IT teams to optimize security features in software projects using agile methodologies to ensure that compliance and cybersecurity practices were integrated from inception.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technologies to deploy secure applications and monitored their performance metrics continually to align with business objectives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for secure coding, emphasizing the importance of cybersecurity in the software development lifecycle and instilling a security-first mindset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automatic reporting systems that utilize both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real-time alerts and logs for suspected security breaches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Upgraded existing systems by integrating cutting-edge cybersecurity solutions leading to a boosted effectiveness in threat detection clarity and efficiency during operations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advocating for strong emphasis on cybersecurity measures, ensuring that software releases maintained a high integrity standard while aligning with operational policies.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critical incidents, establishing timelines, and documenting investigations, ensuring crucial information was escalated appropriately to minimize impact on business continuity and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software development lifecycle (SDLC) processes, regularly leveraging agile methodologies to align cybersecurity measures with organizational policies and objectives for optimal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existing documentation processes by implementing structured knowledge-sharing sessions, leading to richer resource availability for team members during project execution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vulnerability assessments using industry-standard tools, collaborating with other departments to address security risks identified in software applications or existing operating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