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professional with 11 years of experience in software development, focused on web and mobile applications. Proficient in security architectures, deployment solutions, and customer engagement, with a commitment to Zero Trust principles.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JavaScript, TypeScript,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DigitalOcean,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Tools:</w:t>
      </w:r>
      <w:r w:rsidRPr="00745DD3">
        <w:rPr>
          <w:rFonts w:ascii="Roboto Light" w:eastAsia="Roboto Light" w:hAnsi="Roboto Light" w:cs="Roboto Light"/>
          <w:color w:val="404040" w:themeColor="text1" w:themeTint="BF"/>
          <w:sz w:val="20"/>
          <w:szCs w:val="20"/>
        </w:rPr>
        <w:t xml:space="preserve"> Terraform, CloudFormation, Ansible, Jenkins, Git,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Technologies:</w:t>
      </w:r>
      <w:r w:rsidRPr="00745DD3">
        <w:rPr>
          <w:rFonts w:ascii="Roboto Light" w:eastAsia="Roboto Light" w:hAnsi="Roboto Light" w:cs="Roboto Light"/>
          <w:color w:val="404040" w:themeColor="text1" w:themeTint="BF"/>
          <w:sz w:val="20"/>
          <w:szCs w:val="20"/>
        </w:rPr>
        <w:t xml:space="preserve"> PAM, Single Sign-On, MFA, OAuth, OpenID Connect, SSL/TLS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Slack, Jira, Confluence, Trello, Asana, GitHub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Django, Flask, Express, Node.js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secure architectures for customer environments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their infrastructure security posture while aligning with best practices for </w:t>
      </w:r>
      <w:r w:rsidRPr="00745DD3">
        <w:rPr>
          <w:rFonts w:ascii="Roboto Light" w:eastAsia="Roboto Light" w:hAnsi="Roboto Light" w:cs="Roboto Light"/>
          <w:b/>
          <w:bCs/>
          <w:color w:val="404040" w:themeColor="text1" w:themeTint="BF"/>
          <w:sz w:val="20"/>
          <w:szCs w:val="20"/>
        </w:rPr>
        <w:t xml:space="preserve">Zero Trust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hands-on deployments of </w:t>
      </w:r>
      <w:r w:rsidRPr="00745DD3">
        <w:rPr>
          <w:rFonts w:ascii="Roboto Light" w:eastAsia="Roboto Light" w:hAnsi="Roboto Light" w:cs="Roboto Light"/>
          <w:b/>
          <w:bCs/>
          <w:color w:val="404040" w:themeColor="text1" w:themeTint="BF"/>
          <w:sz w:val="20"/>
          <w:szCs w:val="20"/>
        </w:rPr>
        <w:t xml:space="preserve">StrongDM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customers, focusing on configuration and integration with existing systems, ultimately fostering long-term relationships through continuous support and engagement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customer success and project management teams to deliver on customer requirements, while also integrating feedback loops for product improvement and tailored client solutions that drove measurable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discussions with clients to dissect complex security challenges, employing consultative strategies that empowered them to fully realize and expand their use of </w:t>
      </w:r>
      <w:r w:rsidRPr="00745DD3">
        <w:rPr>
          <w:rFonts w:ascii="Roboto Light" w:eastAsia="Roboto Light" w:hAnsi="Roboto Light" w:cs="Roboto Light"/>
          <w:b/>
          <w:bCs/>
          <w:color w:val="404040" w:themeColor="text1" w:themeTint="BF"/>
          <w:sz w:val="20"/>
          <w:szCs w:val="20"/>
        </w:rPr>
        <w:t xml:space="preserve">StrongDM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influenced product direction by sharing customer insights and identifying common patterns that emerged during deployment, leading to actionable product updates and enhanced documentation for future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customer teams, enabling them to confidently operate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improving their deployment efficiencies and security hygiene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best practices for integration of </w:t>
      </w:r>
      <w:r w:rsidRPr="00745DD3">
        <w:rPr>
          <w:rFonts w:ascii="Roboto Light" w:eastAsia="Roboto Light" w:hAnsi="Roboto Light" w:cs="Roboto Light"/>
          <w:b/>
          <w:bCs/>
          <w:color w:val="404040" w:themeColor="text1" w:themeTint="BF"/>
          <w:sz w:val="20"/>
          <w:szCs w:val="20"/>
        </w:rPr>
        <w:t xml:space="preserve">PAM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within customer infrastructures, contributing to a knowledge base that reduced onboarding time for new customers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in </w:t>
      </w:r>
      <w:r w:rsidRPr="00745DD3">
        <w:rPr>
          <w:rFonts w:ascii="Roboto Light" w:eastAsia="Roboto Light" w:hAnsi="Roboto Light" w:cs="Roboto Light"/>
          <w:b/>
          <w:bCs/>
          <w:color w:val="404040" w:themeColor="text1" w:themeTint="BF"/>
          <w:sz w:val="20"/>
          <w:szCs w:val="20"/>
        </w:rPr>
        <w:t xml:space="preserve">Support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troubleshoot complex integrations and ensure seamless deployments, showcasing adaptability and a deep understanding of customer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technical documentation and resources for client use in a central repository, ensuring that all relevant information was easily accessible to clients for their onboarding and operational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deployment workflows by leveraging </w:t>
      </w:r>
      <w:r w:rsidRPr="00745DD3">
        <w:rPr>
          <w:rFonts w:ascii="Roboto Light" w:eastAsia="Roboto Light" w:hAnsi="Roboto Light" w:cs="Roboto Light"/>
          <w:b/>
          <w:bCs/>
          <w:color w:val="404040" w:themeColor="text1" w:themeTint="BF"/>
          <w:sz w:val="20"/>
          <w:szCs w:val="20"/>
        </w:rPr>
        <w:t xml:space="preserve">IaC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decreased implementation times and minimized configuration errors in production systems across multiple enterprise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posture in assessing the landscape of emerging security technologies and industry trends, regularly updating client strategies to preemptively address potential vulnerabilities and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detailed technical architecture blueprints specific to each client's objectives, ensuring deployments were not only secure but also scalable, positioning their infrastructure for future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post-sales support to clients through performance monitoring and optimization processes that ensured monthly and quarterly reviews highlighted progress and strategic adjustments needed per their evolving directives.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C-level stakeholders to align security frameworks with business objectives, enabling strategic decisions to enhance both security and business agility effectively in rapidly evolving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continuous learning and improvement by mentoring junior engineers in cloud technologies and security practices, solidifying team performance and expertise in the process.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reusable components that streamlined deployment processes in both on-premises and cloud environments for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to improve scalability and maintainability of applications while incorporating CI/CD practices through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smooth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teams to enhance user experience in applications by utilizing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and accessible design in all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APIs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interoperability and reducing integration time with third-party tools and services essential for client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security assessments and code reviews that highlighted vulnerabilities in applications, utilizing industry best practices for </w:t>
      </w:r>
      <w:r w:rsidRPr="00745DD3">
        <w:rPr>
          <w:rFonts w:ascii="Roboto Light" w:eastAsia="Roboto Light" w:hAnsi="Roboto Light" w:cs="Roboto Light"/>
          <w:b/>
          <w:bCs/>
          <w:color w:val="404040" w:themeColor="text1" w:themeTint="BF"/>
          <w:sz w:val="20"/>
          <w:szCs w:val="20"/>
        </w:rPr>
        <w:t xml:space="preserve">secure coding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reinforcing the need for robust authentication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overseeing the implementation of </w:t>
      </w:r>
      <w:r w:rsidRPr="00745DD3">
        <w:rPr>
          <w:rFonts w:ascii="Roboto Light" w:eastAsia="Roboto Light" w:hAnsi="Roboto Light" w:cs="Roboto Light"/>
          <w:b/>
          <w:bCs/>
          <w:color w:val="404040" w:themeColor="text1" w:themeTint="BF"/>
          <w:sz w:val="20"/>
          <w:szCs w:val="20"/>
        </w:rPr>
        <w:t xml:space="preserve">Microsoft Azure Active Directory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centralized identity management, strengthening security and user management frameworks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entire software development lifecycle, from requirements gathering to deployment and maintenance, ensuring compliance with best practices in agile methodologies for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automated testing processes for deployments that increased code reliability and reduced regression issues, which fostered a culture of quality assurance within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internal knowledge transfer sessions and documentation of best practices revolving around cloud solutions, empowering other teams to leverage </w:t>
      </w:r>
      <w:r w:rsidRPr="00745DD3">
        <w:rPr>
          <w:rFonts w:ascii="Roboto Light" w:eastAsia="Roboto Light" w:hAnsi="Roboto Light" w:cs="Roboto Light"/>
          <w:b/>
          <w:bCs/>
          <w:color w:val="404040" w:themeColor="text1" w:themeTint="BF"/>
          <w:sz w:val="20"/>
          <w:szCs w:val="20"/>
        </w:rPr>
        <w:t xml:space="preserve">IaaS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effectively in their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development process by adopting newer frameworks and libraries which improved efficiency and performance, showcased through client strategies tailored to their business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hybrid cloud initiatives by integrating on-premises applications with cloud services, enabling clients to adopt a more flexible and scalable infrastructure model that can adapt to growing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on-demand training for clients on utilizing cloud technologies, ensuring they were equipped with the knowledge to optimize their product usage while identifying ways to leverage the full extent of their deployments.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