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Customer Success Manager with 11 years of experience in software development, focusing on building strong customer relationships and driving product adoption in web and mobile applications. Proven expertise in managing customer expectations through effective technical guidance and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Excel,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 SOAP, GraphQL,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Docker, Kubernetes, Jenkins,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US West Coast tax authorities to develop customized solutions on the IVIX platform, enhancing adoption through tailored customer support and practical technology integration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dynamic workshops and webinars demonstrating the effective use of the IVIX platform for data-driven compliance, significantly increasing customer engagement and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problem solving, providing actionable insights that directly improved customer relationships and product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 sets for customers, optimizing their operational efficiency through effective use of the IVIX analytics toolkit, leading to better compliance outcomes in their tax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drive product updates and enhancements based on customer feedback, fostering a culture of continuous improvement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various stakeholders to ensure alignment of customer goals with product capabilities, resulting in improved partnership with local government entities and other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for clients, aiding them in comprehending critical data trends and making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technical support to customers on platform features and functionalities, addressing their unique requirements while establishing a strong rapport and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handling customer inquiries and issues related to </w:t>
      </w:r>
      <w:r w:rsidRPr="00745DD3">
        <w:rPr>
          <w:rFonts w:ascii="Roboto Light" w:eastAsia="Roboto Light" w:hAnsi="Roboto Light" w:cs="Roboto Light"/>
          <w:b/>
          <w:bCs/>
          <w:color w:val="404040" w:themeColor="text1" w:themeTint="BF"/>
          <w:sz w:val="20"/>
          <w:szCs w:val="20"/>
        </w:rPr>
        <w:t xml:space="preserve">software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credibility as a go-to expert for technical questions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adoption initiatives by developing strategic outreach plans, ensuring customers fully utilized the IVIX data-driven platform to meet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the regulatory environment regarding tax compliance, providing customers with the latest updates, which increased their trust and reliance on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improved customer onboarding experiences by facilitating hands-on training sessions that educated clients on platform usage and best practices for data management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customer escalations, effectively resolving issues and maintaining high levels of customer satisfaction throughout the problem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to represent IVIX, showcasing innovative solutions that address current challenges in tax compliance and the shadow economy landscape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best practice documents that equipped team members and customers with valuable resources for efficient platform use and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 team’s ability to meet project deadlines and client expectations with robust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ensure project alignment, demonstrating effective communication and teamwork while developing features that directly solved client problems within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software development, ensuring high-quality standards were met and fostering a culture of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agile methodologies, fostering their technical growth and development while contributing to the overall success of project delivery cycles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specifications and design requirements, providing consultative support during application development phases and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that required working with various third-party APIs,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application capabilities through seamless additional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through profiling and debugging, proactively identifying bottlenecks and implementing solutions to maintain high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practices by automating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delivery times and facilitated continuous integration and deployment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that produced innovative features enhancing user experience, demonstrating a strong commitment to creativity and client satisfaction throughout all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user guides to ensure comprehensive communication of software functionality to both technical teams and end-users, aiding in training and support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knowledge-sharing sessions on best practices for software development, instilling a culture of continuous improvement within the team and enhancing overall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records of project timelines, revisions, and client interactions to provide stakeholders with timely updates and reports on application statuses and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