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Customer Success Executive with over 11 years of experience in software development and customer engagement, focusing primarily on the healthcare payer sector. Proven capabilities in driving user adoption of technology solutions and enhancing operational efficiencies through collaboration with cross-functional teams. Extensive background in developing customer relationships and managing client expectations to achieve measurable health outcomes using AI-driven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Tableau, AWS,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Natural Language Processing, Machine Learning, AI-Driven Tools, Chatbots, Data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Trello,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health plan clients to enhance operational workflows, focusing on </w:t>
      </w:r>
      <w:r w:rsidRPr="00745DD3">
        <w:rPr>
          <w:rFonts w:ascii="Roboto Light" w:eastAsia="Roboto Light" w:hAnsi="Roboto Light" w:cs="Roboto Light"/>
          <w:b/>
          <w:bCs/>
          <w:color w:val="404040" w:themeColor="text1" w:themeTint="BF"/>
          <w:sz w:val="20"/>
          <w:szCs w:val="20"/>
        </w:rPr>
        <w:t xml:space="preserve">utilization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member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driving the implementation of AI-enhanced healthcare solutions to improve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facilitated extensive training programs for health plan staff utilizing our innovative AI products to ensure proper integration and </w:t>
      </w:r>
      <w:r w:rsidRPr="00745DD3">
        <w:rPr>
          <w:rFonts w:ascii="Roboto Light" w:eastAsia="Roboto Light" w:hAnsi="Roboto Light" w:cs="Roboto Light"/>
          <w:b/>
          <w:bCs/>
          <w:color w:val="404040" w:themeColor="text1" w:themeTint="BF"/>
          <w:sz w:val="20"/>
          <w:szCs w:val="20"/>
        </w:rPr>
        <w:t xml:space="preserve">user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various departments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key stakeholders in payer organizations, fostering trusted relationships and ensuring alignment between operational goals and the deployment of our AI technologies for measurable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opportunities for cost reduction and efficiency enhancements across workflow processes by leveraging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decision-making and operational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ongoing communication with clients, proactively resolving issues, gathering actionable feedback, and translating client needs into insights for product enhancements and strategic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engineering and product teams to define success metrics tailored to payer-specific use cases such as </w:t>
      </w:r>
      <w:r w:rsidRPr="00745DD3">
        <w:rPr>
          <w:rFonts w:ascii="Roboto Light" w:eastAsia="Roboto Light" w:hAnsi="Roboto Light" w:cs="Roboto Light"/>
          <w:b/>
          <w:bCs/>
          <w:color w:val="404040" w:themeColor="text1" w:themeTint="BF"/>
          <w:sz w:val="20"/>
          <w:szCs w:val="20"/>
        </w:rPr>
        <w:t xml:space="preserve">member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turnaround time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administrative 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webinars, presenting thought leadership on the integration of AI technology in payer operations and contributing to knowledge dissemination across the healthcare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conduct qualitative and quantitative assessments of product performance against regulatory and compliance frameworks, including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NCQA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the evolving landscape of healthcare technology to innovate customer success strategies, resulting in improved client engagement metrics and satisfaction ratings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a pivotal role in steering cross-functional teams towards common objectives, demonstrating strong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while navigating fast-paced, high-growth environments to achieve project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industry-specific knowledge to define and articulate the value proposition of AI-driven tools to clients, shaping strategic conversations that led to expanded partnerships with health plans.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onboarding and product implementation plans tailored for individual payer clients, ensuring each client’s unique organizational workflows were taken into account during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collateral and resources that helped educate clients about the benefits and practical applications of AI in clinical operations, enhancing both understanding and interest in solution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company product offerings with specific client needs and regulatory requirements, contributing to an increased rate of successful product adoption and long-term client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best practice manuals for client relationships, incorporating insights and feedback from long-term engagements that served as a blueprint for future customer collaborations.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at Microsoft, driving the transformation of healthcare solutions through the application of robust programming and engineering standards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APIs that facilitated seamless integration between healthcare applications and external systems, enhancing overall operational efficiency for health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development life cycles, ensuring timely delivery of project milestones while adapting to changes in client requirements and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analytics tools to drive insights into software performance metrics, providing actionable recommendations that directly influenced product roadmaps and improvement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ensuring best practices in software engineering were followed and contributing to a culture of continuous improvement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software reliability and reduce deployment times, ensuring high-quality releases of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UI/UX design teams to improve the interface and user experience of web and mobile applications, focusing on building solutions that cater to end-user needs 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new team members, sharing knowledge on software tools and project methodologies while fostering a collaborative environment to boost team performance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software features that align with customer feedback and market demands, ensuring the development roadmap remained focused on user-centric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software solutions, capturing design decisions, architecture details, and user guides that empowered clients and internal stakeholders to maximize the value of deployed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on-premise healthcare applications to cloud-based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modernize applications and improve accessibility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clients to gather requirements for software enhancements, translating these insights into technical specifications that informed development efforts and prioritization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