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creating web and mobile applications, specializing in the subscription economy and digital transformation solutions. Proven expertise in building technical relationships and delivering engaging product demonstrations to diverse audiences.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Ruby, PHP,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Web Services:</w:t>
      </w:r>
      <w:r w:rsidRPr="00745DD3">
        <w:rPr>
          <w:rFonts w:ascii="Roboto Light" w:eastAsia="Roboto Light" w:hAnsi="Roboto Light" w:cs="Roboto Light"/>
          <w:color w:val="404040" w:themeColor="text1" w:themeTint="BF"/>
          <w:sz w:val="20"/>
          <w:szCs w:val="20"/>
        </w:rPr>
        <w:t xml:space="preserve"> RESTful API, SOAP, GraphQL, OAuth,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Terraform,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Account Executives by providing in-depth technical knowledge and expertise around the subscription economy, enabling businesses to adopt transformative solutions with ease and confidence during pre-sales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product demonstrations tailored to potential clients' specific business objectives, showcasing how </w:t>
      </w:r>
      <w:r w:rsidRPr="00745DD3">
        <w:rPr>
          <w:rFonts w:ascii="Roboto Light" w:eastAsia="Roboto Light" w:hAnsi="Roboto Light" w:cs="Roboto Light"/>
          <w:b/>
          <w:bCs/>
          <w:color w:val="404040" w:themeColor="text1" w:themeTint="BF"/>
          <w:sz w:val="20"/>
          <w:szCs w:val="20"/>
        </w:rPr>
        <w:t xml:space="preserve">Zuora's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innovative platform facilitates the quote-to-cash cycle in a digital-first economy.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C-level executives in meaningful discussions regarding their operational challenges, effectively articulating how our products can enhance their subscriber relationship management and ensure sustained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technical relationship for key accounts, addressing customer needs and supporting them throughout their onboarding and adoption journey for our subscription and recurring revenue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to ensure efficient solutions delivery, integrating feedback into the product development lifecycle that aligns with client expectations and industry best practices for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escalations efficiently by performing root cause analyses with both internal teams and clients, resulting in the proactive identification of issues before they escalated into larger challenges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product presentations for large audiences, using engagement techniques that resonated and educated stakeholders about the capabilities of </w:t>
      </w:r>
      <w:r w:rsidRPr="00745DD3">
        <w:rPr>
          <w:rFonts w:ascii="Roboto Light" w:eastAsia="Roboto Light" w:hAnsi="Roboto Light" w:cs="Roboto Light"/>
          <w:b/>
          <w:bCs/>
          <w:color w:val="404040" w:themeColor="text1" w:themeTint="BF"/>
          <w:sz w:val="20"/>
          <w:szCs w:val="20"/>
        </w:rPr>
        <w:t xml:space="preserve">Zuora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solutions in various business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business cases and performance KPIs collaboratively with clients, allowing for focused strategies that measured adoption success and guided future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field events and marketing initiatives, delivering technical expertise that highlighted our enterprise solutions to a broader audience while promoting our brand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inform the product management team on potential enhancements in our offerings, ensuring alignment with evolving market demands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deep sector knowledge and industry trends to secure technical wins over competitors, successfully transforming customer hesitations into solid adoption outcomes through targeted technical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feedback and adaptability, leading initiatives to refine our technical approach based on understanding customer challenges and successes within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sales methodologies, including MEDDIC and Value Selling, to ensure structured engagement that focused on delivering maximized customer value through </w:t>
      </w:r>
      <w:r w:rsidRPr="00745DD3">
        <w:rPr>
          <w:rFonts w:ascii="Roboto Light" w:eastAsia="Roboto Light" w:hAnsi="Roboto Light" w:cs="Roboto Light"/>
          <w:b/>
          <w:bCs/>
          <w:color w:val="404040" w:themeColor="text1" w:themeTint="BF"/>
          <w:sz w:val="20"/>
          <w:szCs w:val="20"/>
        </w:rPr>
        <w:t xml:space="preserve">Zuora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 case-specific demonstrations that mapped precisely to prospects' strategic goals, enhancing our sales pitch and establishing trust during the initial engagement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business value narratives around technical solutions, highlighting how holistic approaches to the quote-to-cash process lead to sustainable growth in the subscription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scalable backend services and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focus on high-availability systems and cloud-based solutions, supporting various internal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frontend and backend functionalities, ensuring seamless data flow and a cohesive user experience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technical requirements for new features, enabling the delivery of value-driven enhancements that improved user satisfaction and engagement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sprint planning and retrospectives, fostering a collaborative environment that encouraged team input and continuous improvement throughout the software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knowledge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implement, and maintain robust applications, showcasing adaptability and skill in multiple programming languages across diverse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of junior engineers, contributing to the team's growth and technical capabilities while ensuring adherence to best coding practices and software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APIs to enhance application functionalities, bridging gaps and enriching the user experience in a complex software ecosystem that demands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key applications, employing best practices to ensure optimal functionality and responsiveness under varying loads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features that improved team collaboration tools, emphasizing data security and system resilience while utilizing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integrations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storage and retrieval for applications, optimizing for performance and scalability in high-demand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sessions with cross-functional teams to drive technical solutions that aligned with business needs and contributed to improving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ensured quality control in software releases, allowing teams to focus on innovation over manual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