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specializing in web and mobile application development. Proven expertise in Microsoft Power Automate, Azure Logic Apps, and the Power Platform for intelligent automation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PowerShell, JavaScript, C#, HTML/CSS,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&amp; Integration Tools:</w:t>
      </w:r>
      <w:r w:rsidRPr="00745DD3">
        <w:rPr>
          <w:rFonts w:ascii="Roboto Light" w:eastAsia="Roboto Light" w:hAnsi="Roboto Light" w:cs="Roboto Light"/>
          <w:color w:val="404040" w:themeColor="text1" w:themeTint="BF"/>
          <w:sz w:val="20"/>
          <w:szCs w:val="20"/>
        </w:rPr>
        <w:t xml:space="preserve"> Microsoft Power Automate, Logic Apps, Copilot Studio, Copilot for M365, Azure AI Foundry, PowerFX, Zapier, Integromat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Microsoft Azure, AWS, Google Cloud Platform, IBM Cloud, Oracle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Azure SQL Database, PostgreSQL, MongoDB, MySQL, Cosmos 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Other Technologies:</w:t>
      </w:r>
      <w:r w:rsidRPr="00745DD3">
        <w:rPr>
          <w:rFonts w:ascii="Roboto Light" w:eastAsia="Roboto Light" w:hAnsi="Roboto Light" w:cs="Roboto Light"/>
          <w:color w:val="404040" w:themeColor="text1" w:themeTint="BF"/>
          <w:sz w:val="20"/>
          <w:szCs w:val="20"/>
        </w:rPr>
        <w:t xml:space="preserve"> Docker, Kubernetes, REST APIs, GraphQL, Git/GitHub, JIRA, Confluence, Visual Studio Code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automation workflows using </w:t>
      </w:r>
      <w:r w:rsidRPr="00745DD3">
        <w:rPr>
          <w:rFonts w:ascii="Roboto Light" w:eastAsia="Roboto Light" w:hAnsi="Roboto Light" w:cs="Roboto Light"/>
          <w:b/>
          <w:bCs/>
          <w:color w:val="404040" w:themeColor="text1" w:themeTint="BF"/>
          <w:sz w:val="20"/>
          <w:szCs w:val="20"/>
        </w:rPr>
        <w:t xml:space="preserve">Microsoft Power Automate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seamless integration of </w:t>
      </w:r>
      <w:r w:rsidRPr="00745DD3">
        <w:rPr>
          <w:rFonts w:ascii="Roboto Light" w:eastAsia="Roboto Light" w:hAnsi="Roboto Light" w:cs="Roboto Light"/>
          <w:b/>
          <w:bCs/>
          <w:color w:val="404040" w:themeColor="text1" w:themeTint="BF"/>
          <w:sz w:val="20"/>
          <w:szCs w:val="20"/>
        </w:rPr>
        <w:t xml:space="preserve">Copilot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significant productivity boosts in diverse business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innovative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that successfully optimized performance across interconnected </w:t>
      </w:r>
      <w:r w:rsidRPr="00745DD3">
        <w:rPr>
          <w:rFonts w:ascii="Roboto Light" w:eastAsia="Roboto Light" w:hAnsi="Roboto Light" w:cs="Roboto Light"/>
          <w:b/>
          <w:bCs/>
          <w:color w:val="404040" w:themeColor="text1" w:themeTint="BF"/>
          <w:sz w:val="20"/>
          <w:szCs w:val="20"/>
        </w:rPr>
        <w:t xml:space="preserve">cloud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latency and improving overall system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Copilot for M365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Copilot Agents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automated solutions, significantly enhancing workflow processes and promoting best practices within cross-functional teams across various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collaborative efforts with cross-functional teams to integrate </w:t>
      </w:r>
      <w:r w:rsidRPr="00745DD3">
        <w:rPr>
          <w:rFonts w:ascii="Roboto Light" w:eastAsia="Roboto Light" w:hAnsi="Roboto Light" w:cs="Roboto Light"/>
          <w:b/>
          <w:bCs/>
          <w:color w:val="404040" w:themeColor="text1" w:themeTint="BF"/>
          <w:sz w:val="20"/>
          <w:szCs w:val="20"/>
        </w:rPr>
        <w:t xml:space="preserve">Copilot Agents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smoothly with existing enterprise applications, ensuring compatibility and enhancing user experience for all stakeholders involved.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team members on the usage of </w:t>
      </w:r>
      <w:r w:rsidRPr="00745DD3">
        <w:rPr>
          <w:rFonts w:ascii="Roboto Light" w:eastAsia="Roboto Light" w:hAnsi="Roboto Light" w:cs="Roboto Light"/>
          <w:b/>
          <w:bCs/>
          <w:color w:val="404040" w:themeColor="text1" w:themeTint="BF"/>
          <w:sz w:val="20"/>
          <w:szCs w:val="20"/>
        </w:rPr>
        <w:t xml:space="preserve">Copilot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Automate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ongoing support to maintain operational excellence while fostering an adaptive learning environment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AI-powered automation solutions using </w:t>
      </w:r>
      <w:r w:rsidRPr="00745DD3">
        <w:rPr>
          <w:rFonts w:ascii="Roboto Light" w:eastAsia="Roboto Light" w:hAnsi="Roboto Light" w:cs="Roboto Light"/>
          <w:b/>
          <w:bCs/>
          <w:color w:val="404040" w:themeColor="text1" w:themeTint="BF"/>
          <w:sz w:val="20"/>
          <w:szCs w:val="20"/>
        </w:rPr>
        <w:t xml:space="preserve">Azure AI Foundry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data-driven decision-making capabilities and providing actionable insights to senior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and resolved automation flow issues effectively, employing strong problem-solving skills to diagnose integration points and enhance the reliability of automated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automated workflows in </w:t>
      </w:r>
      <w:r w:rsidRPr="00745DD3">
        <w:rPr>
          <w:rFonts w:ascii="Roboto Light" w:eastAsia="Roboto Light" w:hAnsi="Roboto Light" w:cs="Roboto Light"/>
          <w:b/>
          <w:bCs/>
          <w:color w:val="404040" w:themeColor="text1" w:themeTint="BF"/>
          <w:sz w:val="20"/>
          <w:szCs w:val="20"/>
        </w:rPr>
        <w:t xml:space="preserve">Logic Apps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scalability and efficiency while aligning with industry trends towards cloud-based automation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outlining automated processes, fostering collaboration and knowledge sharing among coworkers while ensuring that essential information is accessible long-term.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process improvement initiatives by leveraging emerging technologies, adapting quickly to industry changes, and proposing innovative solutions to existing challenges faced by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maintaining high-quality customer care interactions while addressing client queries on automation processes, reinforcing the value of personal connection within a remote work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collaborated with development teams during code reviews, emphasizing best practices in </w:t>
      </w:r>
      <w:r w:rsidRPr="00745DD3">
        <w:rPr>
          <w:rFonts w:ascii="Roboto Light" w:eastAsia="Roboto Light" w:hAnsi="Roboto Light" w:cs="Roboto Light"/>
          <w:b/>
          <w:bCs/>
          <w:color w:val="404040" w:themeColor="text1" w:themeTint="BF"/>
          <w:sz w:val="20"/>
          <w:szCs w:val="20"/>
        </w:rPr>
        <w:t xml:space="preserve">scripting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promoting technical excellence across projects to maintain superior software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delivered training sessions on </w:t>
      </w:r>
      <w:r w:rsidRPr="00745DD3">
        <w:rPr>
          <w:rFonts w:ascii="Roboto Light" w:eastAsia="Roboto Light" w:hAnsi="Roboto Light" w:cs="Roboto Light"/>
          <w:b/>
          <w:bCs/>
          <w:color w:val="404040" w:themeColor="text1" w:themeTint="BF"/>
          <w:sz w:val="20"/>
          <w:szCs w:val="20"/>
        </w:rPr>
        <w:t xml:space="preserve">PowerFX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low-code solutions into various client projects, thus empowering teams with the agility to respond to business needs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system performance evaluations regularly, ensuring that all automated workflows remained under optimal conditions and adapted promptly to evolving client requirements or technological shifts.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setting up new automation frameworks within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company's reputation for providing best-value consulting services with innovative tech solutions.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core applications as a </w:t>
      </w:r>
      <w:r w:rsidRPr="00745DD3">
        <w:rPr>
          <w:rFonts w:ascii="Roboto Light" w:eastAsia="Roboto Light" w:hAnsi="Roboto Light" w:cs="Roboto Light"/>
          <w:b/>
          <w:bCs/>
          <w:color w:val="404040" w:themeColor="text1" w:themeTint="BF"/>
          <w:sz w:val="20"/>
          <w:szCs w:val="20"/>
        </w:rPr>
        <w:t xml:space="preserve">Software Engineer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integration of cloud technologies for operational efficiency and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high-quality code using various programming languages, including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adhering to agile methodologies to accelerate project delivery times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customers to identify needs, providing solutions that incorporated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offerings effectively, ensuring alignment with strategic business objectives and fostering customer loyalty.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 the design and implementation of scalable software solutions that catered to various business needs in a dynamic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development environments like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Visual Studio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debugging and testing of applications, streamlining the development lifecycle when deploying new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and guidance to junior developers within the team, enhancing skill-building opportunities and promoting a strong team dynamic that emphasized continual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technical documentation that detailed architectural decisions and application pathways, ensuring key stakeholders remained informed throughout project lifecycles for improved transparency.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 sessions, offering constructive feedback while ensuring that code quality and performance metrics were consistently met and aligning with company standards for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RESTful APIs for seamless interactions between applications, ensuring adaptability for future integrations as part of a larger strategy towards microservices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troubleshooting sessions for software issues, employing industry-best problem-solving tactics that resulted in timely resolutions, minimizing downtime for critical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DevOps practices by implementing CI/CD pipelines, using tools like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facilitated smoother release schedules and enhanced coordination across development and operations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collaborative project environments, driving successful outcomes through teamwork and knowledge sharing, ultimately reinforcing a culture of innovation and openness within the company.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