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AWS, React, GraphQL, Node.js, and committed to driving innovation in the renewable energy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GraphQL, MikroORM,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GitLab,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TDD, BEM, SaaS, Microservices,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architecture aligned with best practices while also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knowledge sharing sessions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best practices in development, significantly improving team capabilities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QA, to gather requirements and translate them into technical specifications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expedited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and optimization strategies for web applications, resulting in enhanced performance during peak traffic and compliance with industry standards including SOC II.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pipelines with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transitions from development to production environments, enhancing release velocity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taking ownership of technical decisions impacting system design, ensuring alignment with project goals and long-term scalability, while advocating for the team’s technical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and fostered a culture of excellence, collaboration, and continuous improvement within the engineering team, ultimately enhancing code quality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systematic profiling and troubleshooting, utilizing monitoring tools to analyze and improve user experience under varying load conditions, fostering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cloud infrastructure, including EC2, S3, and Lambda to compose highly reliable, scalable web applications while reducing operational overhead and improving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innovation initiatives aimed at employing emerging technologies within the </w:t>
      </w:r>
      <w:r w:rsidRPr="00745DD3">
        <w:rPr>
          <w:rFonts w:ascii="Roboto Light" w:eastAsia="Roboto Light" w:hAnsi="Roboto Light" w:cs="Roboto Light"/>
          <w:b/>
          <w:bCs/>
          <w:color w:val="404040" w:themeColor="text1" w:themeTint="BF"/>
          <w:sz w:val="20"/>
          <w:szCs w:val="20"/>
        </w:rPr>
        <w:t xml:space="preserve">renewable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to develop solutions that facilitate greater efficiency and effectiveness for clean energy contractors.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reviews and discussions, enlightening team decisions with insights on potential risks, scalability issues, and technological opportunities presented by industry trends in renewable energy.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various third-party APIs,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capabilities to provide a rich set of functionalities for end-users, ensuring seamless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hooks and functional components to build engaging user interfaces that elevate overall user experiences, while ensuring cross-browser compatibility and mobile responsiveness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code quality tools, such as ESLint and Prettier, ensuring coding standards are met across projects, facilitating maintainable and readable codebases that contribute to long-term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user feedback sessions, adapting application features based on customer insights, thus refining the overall product roadmap and improving market fit.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both the client and server-side to improve overall application responsiveness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executing code reviews, pairing, and incorporating best practices, which fostered shared understanding and kept projects aligned with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applications with back-end services, enhancing system interoperability, and improving the overall functionality of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information on application requirements, forming detailed functional and technical specifications that guided the development process through the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deployment frequency and reduced lead times for new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access and manipulation strategies for complex business requirements, enhancing the efficiency of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culture of continuous improvement,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sprint planning, retrospective meetings, and optimizing workflows through Kanban and Scrum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web frameworks, enhancing system performance and maintainability while ensuring minimal disruption to ongoing business processes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for various components, ensuring rigorous quality assurance processes that uphold software quality standards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evolving technologies and industry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team informed about innovations that could enhance software robustness and market competitiveness, especially in tech integration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user experience design methodologies, advocating for a user-centric approach in all aspects of building applications, leading to improved customer satisfaction outcomes and client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cross-department teams to integrate features that support business goals, facilitating communication between engineering, marketing, and sales teams to enhance the overall success of the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