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UI/UX Application Designer with over 11 years of experience in software development, focusing on web and mobile applications. Proven expertise in creating engaging user experiences and effective design systems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Adobe Creative Suite, Marvel, Axure, Balsamiq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React,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Wireframing:</w:t>
      </w:r>
      <w:r w:rsidRPr="00745DD3">
        <w:rPr>
          <w:rFonts w:ascii="Roboto Light" w:eastAsia="Roboto Light" w:hAnsi="Roboto Light" w:cs="Roboto Light"/>
          <w:color w:val="404040" w:themeColor="text1" w:themeTint="BF"/>
          <w:sz w:val="20"/>
          <w:szCs w:val="20"/>
        </w:rPr>
        <w:t xml:space="preserve"> Wireframes, Prototypes, User Flows, Storyboards, Interaction Design, User Personas, Design Systems, Style Guides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User Stories, Sprint Planning, Retrospectives, Continuous Integration, Collaboration Tools,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 APIs, GraphQL, MongoDB, Firebase,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Skills:</w:t>
      </w:r>
      <w:r w:rsidRPr="00745DD3">
        <w:rPr>
          <w:rFonts w:ascii="Roboto Light" w:eastAsia="Roboto Light" w:hAnsi="Roboto Light" w:cs="Roboto Light"/>
          <w:color w:val="404040" w:themeColor="text1" w:themeTint="BF"/>
          <w:sz w:val="20"/>
          <w:szCs w:val="20"/>
        </w:rPr>
        <w:t xml:space="preserve"> Accessibility Standards, Responsive Design, Cross-Browser Compatibility, Usability Testing, SEO Principles, Version Control (Git), Data Visualization, Content Management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user-centric features for B2B SaaS web applications, enhancing user experience through iterative design and user feedback, while maintaining adherence to brand and style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product owners to craft wireframes, prototypes, and high-fidelity visuals, ensuring design decisions align with strategic business objectives and user needs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and user research to gather insights, translating findings into actionable design solutions, enhancing existing features and ensuring an intuitive user experience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industry trends, advocating for design best practices and emerging technologies to keep our product competitive in the event management software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collaborative environment, facilitated design reviews and feedback sessions, influencing team decisions and fostering a culture of continuous improvement and innovation within the product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user interfaces for web applications, focusing on the balance between aesthetics and functionality, while collaborating closely with cross-functional teams in an agile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build responsive and accessible UI components, improving overall user engagement through enhanced visual narratives.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rigorous adherence to usability guidelines and web standards, ensuring all designs meet accessibility requirements and are optimized for a seamless experience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changing project scopes and timelines in a fast-paced environment,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project management and team communication throughout all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design thinking workshops to ideate on potential solutions, synthesizing insights into actionable designs that enhance user journeys and support business goals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