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in software development, focusing on web and mobile applications. Proven expertise in both Java and Python programming, complemented by strong communication and organizational skills essential for an engaging educational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engaging instructional materials to ensure a learning environment that fosters understanding and application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effectively for diverse learner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live, online instruction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courses while adapting content to fit various learning styles to maximize student participation and comprehension.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students, addressing their course-related inquiries and fostering a respectful atmosphere to encourage academic engagement and success throughout the semester.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assessments and provided constructive feedback on student performance, utilizing advanced techniques to track student progress and adapt teaching strategies for improved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academic leadership to ensure alignment of course materials with industry standards, enhancing curriculum relevance with contemporary </w:t>
      </w:r>
      <w:r w:rsidRPr="00745DD3">
        <w:rPr>
          <w:rFonts w:ascii="Roboto Light" w:eastAsia="Roboto Light" w:hAnsi="Roboto Light" w:cs="Roboto Light"/>
          <w:b/>
          <w:bCs/>
          <w:color w:val="404040" w:themeColor="text1" w:themeTint="BF"/>
          <w:sz w:val="20"/>
          <w:szCs w:val="20"/>
        </w:rPr>
        <w:t xml:space="preserve">technological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professional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digital tools to create a collaborative learning environment, encouraging peer interactions through forums, group projects, and virtual discussions centered around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faculty development programs to enhance teaching capabilities, refining skills in pedagogical strategies, technology integration, and inclusive instruction within higher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scholarly activities, staying abreast of industry developments and best practices in </w:t>
      </w:r>
      <w:r w:rsidRPr="00745DD3">
        <w:rPr>
          <w:rFonts w:ascii="Roboto Light" w:eastAsia="Roboto Light" w:hAnsi="Roboto Light" w:cs="Roboto Light"/>
          <w:b/>
          <w:bCs/>
          <w:color w:val="404040" w:themeColor="text1" w:themeTint="BF"/>
          <w:sz w:val="20"/>
          <w:szCs w:val="20"/>
        </w:rPr>
        <w:t xml:space="preserve">computer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course content remains relevant and valuable to student career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office hours to assist students, ensuring accessibility for one-on-one guidance, troubleshooting course material dilemmas, and providing motivation during challenging subjects related to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at-risk students through continuous assessment of performance data, facilitating interventions that connect students with holistic support resources across the university.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course delivery methods, integrating innovative technologies that promote active learning and foster an environment conducive to student inquiry and exploration.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as part of a collaborative team, developing a strong understanding of user requirements while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multiple web applications that 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designing user-friendly interfaces that drive engagement and improve usability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enhance code quality and maintainability, promoting knowledge sharing and adherence to industry standards across project teams,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push the technical envelope for software development projects focusing on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across various projects, improving code reliability and reducing the time-to-market for features by leveraging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scalability through debugging and optimization tasks, employing profiling techniques to diagnose issues and refining algorithms based on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Detailed comprehensive documentation for software applications developed, including API specifications and architecture diagrams, facilitating smoother onboarding for new developers enhancing overall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to stakeholders, translating technical jargon into layman's terms ensuring project goals align with organizational strategy and client expectations to build rapport.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attending workshops and webinars on emerging technologies, specifically focusing on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knowledge into practice.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coding standards and best practices focused on professional conduct, compliance with project guidelines, and promotion of effective communication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