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specializing in web and mobile application development. Proven expertise in NIST compliance, System Security Plans (SSP), and cloud technologies. Demonstrated ability to enhance system security, optimize application performance, and collaborate cross-functionally to deliver robust programming solutions that meet organizational and regulatory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.NET, React, Django, Flask,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Visual Studio, Eclipse,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NIST, FISMA, SSP, ISO 27001, Risk Assessment, Vulnerability Scanning, Auditing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maintained core system functionalities for enterprise applications, ensuring compliance with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enhancing data protection across internal and external systems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the </w:t>
      </w:r>
      <w:r w:rsidRPr="00745DD3">
        <w:rPr>
          <w:rFonts w:ascii="Roboto Light" w:eastAsia="Roboto Light" w:hAnsi="Roboto Light" w:cs="Roboto Light"/>
          <w:b/>
          <w:bCs/>
          <w:color w:val="404040" w:themeColor="text1" w:themeTint="BF"/>
          <w:sz w:val="20"/>
          <w:szCs w:val="20"/>
        </w:rPr>
        <w:t xml:space="preserve">System Security Plan (SSP)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federal regulations to safeguard sensitive information while monitoring compliance during audits and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regular security updates and executed software patches to enhance application reliability, minimizing potential downtime or disruptions that could affect user experience or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cybersecurity and IT teams to conduct risk assessments and vulnerability scans, fostering a proactive approach to security threats in compliance-driven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code and scripts, significantly improving performance metrics and user experience by implementing best practices in software engineering and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for code changes and system functionalities, ensuring thorough recordings of maintenance schedules and compliance reports for easier future reference and auditing.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upgrades and enhancements, contributing to the modernization efforts necessary to align with evolving technology trends and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compliance requirements and best practices related to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FISMA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security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reliability through automated scripting, allowing for real-time analysis and immediate issue resolution to maintain a high standard of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continuous monitoring strategies to assess system security postures, aiding in the enhancement of organizational data integrity and protection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collaboration between development and operations teams, streamlining deployment processes and reducing overall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enforced coding standards and application security policies, ultimately fostering an environment of excellence in software development practices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through effective communication of technical concepts, ensuring understanding of security protocols and compliance requirements necessary for project success and user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complex application issues through a structured troubleshooting methodology, improving system reliability and enhancing overall user satisfaction with deployed applications.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in a fast-paced environment, focusing on delivering high-quality products while adhering to strict timelines and maintaining system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leveraging strong communication skills to translate technical details into actionable tasks and ensure project alignment with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development processes, improving the efficiency of project delivery and encouraging a culture of teamwork and continuous feedback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through code reviews and feedback sessions, fostering professional growth among peers and promoting a culture of excellence in software craftsmanship.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cloud-based platforms, ensuring compliance with </w:t>
      </w:r>
      <w:r w:rsidRPr="00745DD3">
        <w:rPr>
          <w:rFonts w:ascii="Roboto Light" w:eastAsia="Roboto Light" w:hAnsi="Roboto Light" w:cs="Roboto Light"/>
          <w:b/>
          <w:bCs/>
          <w:color w:val="404040" w:themeColor="text1" w:themeTint="BF"/>
          <w:sz w:val="20"/>
          <w:szCs w:val="20"/>
        </w:rPr>
        <w:t xml:space="preserve">FISMA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software adaptability for future expansion needs in a federal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testing, validation, and troubleshooting, ensuring that all applications met the required security standards while working towards an efficient and effective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server-side logic and integrated front-end elements, utilizing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user interactions and overall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knowledge of emerging technologies and industry best practices, facilitating innovation and encouraging adoption of new techniques in application development and system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dependencies and architecture for future reference and audit purposes, ensuring all aspects of the applications were clearly understood and compliant with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gather feedback, which was essential in refining programming solutions and achieving higher satisfaction rates with deployed applications across various sectors.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