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professional with over 11 years of experience in software development, focusing on web and mobile applications. Proven expertise in Product Management, with specific competencies in technology solutions, enhancing customer satisfaction, and leading diverse teams in complex product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C#, SQL, JavaScript, TypeScript,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Django, Flask, Angular, React, Vue.js, .NET, Node.js,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Jenkins, Kubernetes, JIRA, Confluence, Visual Studio, Eclipse IDE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Database Technologies:</w:t>
      </w:r>
      <w:r w:rsidRPr="00745DD3">
        <w:rPr>
          <w:rFonts w:ascii="Roboto Light" w:eastAsia="Roboto Light" w:hAnsi="Roboto Light" w:cs="Roboto Light"/>
          <w:color w:val="404040" w:themeColor="text1" w:themeTint="BF"/>
          <w:sz w:val="20"/>
          <w:szCs w:val="20"/>
        </w:rPr>
        <w:t xml:space="preserve"> AWS, Azure, Google Cloud, PostgreSQL, MySQL, MongoDB, Redis, Oracle Database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 and Standards:</w:t>
      </w:r>
      <w:r w:rsidRPr="00745DD3">
        <w:rPr>
          <w:rFonts w:ascii="Roboto Light" w:eastAsia="Roboto Light" w:hAnsi="Roboto Light" w:cs="Roboto Light"/>
          <w:color w:val="404040" w:themeColor="text1" w:themeTint="BF"/>
          <w:sz w:val="20"/>
          <w:szCs w:val="20"/>
        </w:rPr>
        <w:t xml:space="preserve"> Agile, Scrum, Kanban, Waterfall, DevOps, CI/CD, TDD, BPMN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product managers and collaborated with underwriting staff to develop and successfully implement new </w:t>
      </w:r>
      <w:r w:rsidRPr="00745DD3">
        <w:rPr>
          <w:rFonts w:ascii="Roboto Light" w:eastAsia="Roboto Light" w:hAnsi="Roboto Light" w:cs="Roboto Light"/>
          <w:b/>
          <w:bCs/>
          <w:color w:val="404040" w:themeColor="text1" w:themeTint="BF"/>
          <w:sz w:val="20"/>
          <w:szCs w:val="20"/>
        </w:rPr>
        <w:t xml:space="preserve">P&amp;C insurance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 lines, ensuring compliance with specific state regulations and improving market competitiveness through strategic innovations.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cross-functional technology projects by leveraging expertise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resulting in streamlined workflows and enhanced product delivery timelines with a focus on </w:t>
      </w:r>
      <w:r w:rsidRPr="00745DD3">
        <w:rPr>
          <w:rFonts w:ascii="Roboto Light" w:eastAsia="Roboto Light" w:hAnsi="Roboto Light" w:cs="Roboto Light"/>
          <w:b/>
          <w:bCs/>
          <w:color w:val="404040" w:themeColor="text1" w:themeTint="BF"/>
          <w:sz w:val="20"/>
          <w:szCs w:val="20"/>
        </w:rPr>
        <w:t xml:space="preserve">customer satisfaction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operational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market research and trend analysis on </w:t>
      </w:r>
      <w:r w:rsidRPr="00745DD3">
        <w:rPr>
          <w:rFonts w:ascii="Roboto Light" w:eastAsia="Roboto Light" w:hAnsi="Roboto Light" w:cs="Roboto Light"/>
          <w:b/>
          <w:bCs/>
          <w:color w:val="404040" w:themeColor="text1" w:themeTint="BF"/>
          <w:sz w:val="20"/>
          <w:szCs w:val="20"/>
        </w:rPr>
        <w:t xml:space="preserve">insurance products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emerging opportunities, leading to the development of competitive product offerings that align with current market demands and consumer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trained junior product managers on industry best practices and product development processes, fostering a culture of continuous improvement and encouraging team collaboration to achieve overarching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meetings with stakeholders, including </w:t>
      </w:r>
      <w:r w:rsidRPr="00745DD3">
        <w:rPr>
          <w:rFonts w:ascii="Roboto Light" w:eastAsia="Roboto Light" w:hAnsi="Roboto Light" w:cs="Roboto Light"/>
          <w:b/>
          <w:bCs/>
          <w:color w:val="404040" w:themeColor="text1" w:themeTint="BF"/>
          <w:sz w:val="20"/>
          <w:szCs w:val="20"/>
        </w:rPr>
        <w:t xml:space="preserve">Legal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Compliance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units, to ensure integrated product requirements are met, driving a holistic approach that enhances overall product integrity and market readiness.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documentation for all </w:t>
      </w:r>
      <w:r w:rsidRPr="00745DD3">
        <w:rPr>
          <w:rFonts w:ascii="Roboto Light" w:eastAsia="Roboto Light" w:hAnsi="Roboto Light" w:cs="Roboto Light"/>
          <w:b/>
          <w:bCs/>
          <w:color w:val="404040" w:themeColor="text1" w:themeTint="BF"/>
          <w:sz w:val="20"/>
          <w:szCs w:val="20"/>
        </w:rPr>
        <w:t xml:space="preserve">product changes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clarity and ease of understanding for internal and external stakeholders while supporting efficient </w:t>
      </w:r>
      <w:r w:rsidRPr="00745DD3">
        <w:rPr>
          <w:rFonts w:ascii="Roboto Light" w:eastAsia="Roboto Light" w:hAnsi="Roboto Light" w:cs="Roboto Light"/>
          <w:b/>
          <w:bCs/>
          <w:color w:val="404040" w:themeColor="text1" w:themeTint="BF"/>
          <w:sz w:val="20"/>
          <w:szCs w:val="20"/>
        </w:rPr>
        <w:t xml:space="preserve">onboarding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for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key performance indicators to assess product success, aligning metrics with business objectives and enhancing performance outcomes through data-driven decisions and strategic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communication of compliance information through the development of training tools and resources which improved understanding among underwriting staff and external partners, promoting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core competencies in relationship management by building strong partnerships with cross-functional teams and external stakeholders, ensuring alignment with product objectives and maximizing overall business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strong analytical and decision-making skills to navigate complex challenges in product development, ensuring innovative solutions are implemented to meet identified business needs while mitigating risks proactively.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industry associations and bureaus to stay ahead of emerging trends in </w:t>
      </w:r>
      <w:r w:rsidRPr="00745DD3">
        <w:rPr>
          <w:rFonts w:ascii="Roboto Light" w:eastAsia="Roboto Light" w:hAnsi="Roboto Light" w:cs="Roboto Light"/>
          <w:b/>
          <w:bCs/>
          <w:color w:val="404040" w:themeColor="text1" w:themeTint="BF"/>
          <w:sz w:val="20"/>
          <w:szCs w:val="20"/>
        </w:rPr>
        <w:t xml:space="preserve">insurance 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product strategies are forward-thinking and competitive within the marketplace.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rollout of new </w:t>
      </w:r>
      <w:r w:rsidRPr="00745DD3">
        <w:rPr>
          <w:rFonts w:ascii="Roboto Light" w:eastAsia="Roboto Light" w:hAnsi="Roboto Light" w:cs="Roboto Light"/>
          <w:b/>
          <w:bCs/>
          <w:color w:val="404040" w:themeColor="text1" w:themeTint="BF"/>
          <w:sz w:val="20"/>
          <w:szCs w:val="20"/>
        </w:rPr>
        <w:t xml:space="preserve">product features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various platforms, collaborating with development teams to ensure seamless integrations and functionality enhancements that benefit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filing processes for new product forms across 50 states by collaborating with regulatory and compliance teams to mitigate risks and enhance product usability for both internal and external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innovative solutions to customer service issues, using user feedback to drive product improvements that significantly enhanced customer engagement and retention.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 culture of </w:t>
      </w:r>
      <w:r w:rsidRPr="00745DD3">
        <w:rPr>
          <w:rFonts w:ascii="Roboto Light" w:eastAsia="Roboto Light" w:hAnsi="Roboto Light" w:cs="Roboto Light"/>
          <w:b/>
          <w:bCs/>
          <w:color w:val="404040" w:themeColor="text1" w:themeTint="BF"/>
          <w:sz w:val="20"/>
          <w:szCs w:val="20"/>
        </w:rPr>
        <w:t xml:space="preserve">data-driven decision making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generating actionable insights from user interaction data to optimize product offerings and contribute positively to customer experience.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software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influencing product longevity through strategic enhancements which aligned with core business operations and customer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to identify and define technical requirements for product features, ensuring that products meet both functional requirements and provide a seamless user experience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software testing and quality assurance for large-scale applications, employing </w:t>
      </w:r>
      <w:r w:rsidRPr="00745DD3">
        <w:rPr>
          <w:rFonts w:ascii="Roboto Light" w:eastAsia="Roboto Light" w:hAnsi="Roboto Light" w:cs="Roboto Light"/>
          <w:b/>
          <w:bCs/>
          <w:color w:val="404040" w:themeColor="text1" w:themeTint="BF"/>
          <w:sz w:val="20"/>
          <w:szCs w:val="20"/>
        </w:rPr>
        <w:t xml:space="preserve">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continuous integration strategies which significantly improved code quality and reduced defect rates post-deployment.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w:t>
      </w:r>
      <w:r w:rsidRPr="00745DD3">
        <w:rPr>
          <w:rFonts w:ascii="Roboto Light" w:eastAsia="Roboto Light" w:hAnsi="Roboto Light" w:cs="Roboto Light"/>
          <w:b/>
          <w:bCs/>
          <w:color w:val="404040" w:themeColor="text1" w:themeTint="BF"/>
          <w:sz w:val="20"/>
          <w:szCs w:val="20"/>
        </w:rPr>
        <w:t xml:space="preserve">data storage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optimizing applications for performance and scalability while supporting complex data management requirements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significant improvements in team dynamics and project delivery through effective mentoring and knowledge sharing, fostering an environment that encouraged team collaboration and adoption of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Innovated internal processes by automating repetitive tasks through scripting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operation times and costs while enhancing overall efficiency within project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as part of the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 conducting regular sprint reviews and retrospective meetings to promote continuous improvement within the development team and achieve compliance with agile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microservices architecture that enabled faster deployment cycles and improved scalability, resulting in enhanced system flexibility and resilience in product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analysis and optimization of existing systems, identifying performance bottlenecks and implementing effective solutions that enhanced user satisfaction and reduced system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w:t>
      </w:r>
      <w:r w:rsidRPr="00745DD3">
        <w:rPr>
          <w:rFonts w:ascii="Roboto Light" w:eastAsia="Roboto Light" w:hAnsi="Roboto Light" w:cs="Roboto Light"/>
          <w:b/>
          <w:bCs/>
          <w:color w:val="404040" w:themeColor="text1" w:themeTint="BF"/>
          <w:sz w:val="20"/>
          <w:szCs w:val="20"/>
        </w:rPr>
        <w:t xml:space="preserve">API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communication between systems as well as providing robust support for integration with third-party platforms, enhancing product capabilities beyond current offerings.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