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Cloud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engineering professional with over 11 years of experience in software development, focusing on enterprise cloud environments and optimization strategies. Proven ability to lead cross-functional teams, align technical solutions with business objectives, and drive innovation in cloud architectures across AWS, Azure, and GCP. Exceptional communicator adept at managing diverse teams while delivering scalable, secure, and cost-effective cloud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Management &amp; Optimization:</w:t>
      </w:r>
      <w:r w:rsidRPr="00745DD3">
        <w:rPr>
          <w:rFonts w:ascii="Roboto Light" w:eastAsia="Roboto Light" w:hAnsi="Roboto Light" w:cs="Roboto Light"/>
          <w:color w:val="404040" w:themeColor="text1" w:themeTint="BF"/>
          <w:sz w:val="20"/>
          <w:szCs w:val="20"/>
        </w:rPr>
        <w:t xml:space="preserve"> FinOps, Cost Management, Resource Monitoring, Cloud Analytics Tools, Cost Allocation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Architecture:</w:t>
      </w:r>
      <w:r w:rsidRPr="00745DD3">
        <w:rPr>
          <w:rFonts w:ascii="Roboto Light" w:eastAsia="Roboto Light" w:hAnsi="Roboto Light" w:cs="Roboto Light"/>
          <w:color w:val="404040" w:themeColor="text1" w:themeTint="BF"/>
          <w:sz w:val="20"/>
          <w:szCs w:val="20"/>
        </w:rPr>
        <w:t xml:space="preserve"> Microservices Architecture, Kubernetes, Docker, Terraform, Serverless Computing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JavaScript, Go, Bash,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Security Best Practices, IAM (Identity and Access Management), GDPR Compliance, PCI DSS Standards, Network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 Tools:</w:t>
      </w:r>
      <w:r w:rsidRPr="00745DD3">
        <w:rPr>
          <w:rFonts w:ascii="Roboto Light" w:eastAsia="Roboto Light" w:hAnsi="Roboto Light" w:cs="Roboto Light"/>
          <w:color w:val="404040" w:themeColor="text1" w:themeTint="BF"/>
          <w:sz w:val="20"/>
          <w:szCs w:val="20"/>
        </w:rPr>
        <w:t xml:space="preserve"> Jira, Confluence, GitHub, Bitbucket,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Cloud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global team of cloud engineers in designing and implementing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balanced governance with agility, ensuring secure and cost-effective solutions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w:t>
      </w:r>
      <w:r w:rsidRPr="00745DD3">
        <w:rPr>
          <w:rFonts w:ascii="Roboto Light" w:eastAsia="Roboto Light" w:hAnsi="Roboto Light" w:cs="Roboto Light"/>
          <w:b/>
          <w:bCs/>
          <w:color w:val="404040" w:themeColor="text1" w:themeTint="BF"/>
          <w:sz w:val="20"/>
          <w:szCs w:val="20"/>
        </w:rPr>
        <w:t xml:space="preserve">FinOps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and optimizing cloud expenditure, collaborating with finance teams to align technology costs with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times and reduced human error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multi-account/multi-org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providing teams with guidelines on governance, security, and compliance across the organization’s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forecasting solutions utilizing </w:t>
      </w:r>
      <w:r w:rsidRPr="00745DD3">
        <w:rPr>
          <w:rFonts w:ascii="Roboto Light" w:eastAsia="Roboto Light" w:hAnsi="Roboto Light" w:cs="Roboto Light"/>
          <w:b/>
          <w:bCs/>
          <w:color w:val="404040" w:themeColor="text1" w:themeTint="BF"/>
          <w:sz w:val="20"/>
          <w:szCs w:val="20"/>
        </w:rPr>
        <w:t xml:space="preserve">cloud 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actionable insights for optimizing resource usage and driving down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a cross-functional collaboration model, partnering with </w:t>
      </w:r>
      <w:r w:rsidRPr="00745DD3">
        <w:rPr>
          <w:rFonts w:ascii="Roboto Light" w:eastAsia="Roboto Light" w:hAnsi="Roboto Light" w:cs="Roboto Light"/>
          <w:b/>
          <w:bCs/>
          <w:color w:val="404040" w:themeColor="text1" w:themeTint="BF"/>
          <w:sz w:val="20"/>
          <w:szCs w:val="20"/>
        </w:rPr>
        <w:t xml:space="preserve">SaaS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Ops to promote integrated technology solutions across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managed a team of cloud engineers, fostering a culture of inclusivity and professional development while setting clear performance expectations and growth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secured </w:t>
      </w:r>
      <w:r w:rsidRPr="00745DD3">
        <w:rPr>
          <w:rFonts w:ascii="Roboto Light" w:eastAsia="Roboto Light" w:hAnsi="Roboto Light" w:cs="Roboto Light"/>
          <w:b/>
          <w:bCs/>
          <w:color w:val="404040" w:themeColor="text1" w:themeTint="BF"/>
          <w:sz w:val="20"/>
          <w:szCs w:val="20"/>
        </w:rPr>
        <w:t xml:space="preserve">landing zones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multiple cloud environments, ensuring compliance with established security protocols and enhancing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define and implement automation frameworks enhancing repeatable deployment processes and improving efficiency across cloud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made recommendations for pricing models and reservation strategies, significantly increasing cloud cost efficiency through managed service agreements and license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strategic planning sessions to align business objectives with cloud initiatives, ensuring long-term scalability and competitive advantage in market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recognition for articulating complex technical concepts to diverse audiences, enhancing understanding and fostering a collaborative environment among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budgeting and financial reporting processes for cloud spend, ensuring alignment with corporate objectives and optimizing capital allocation for future cloud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communication and knowledge sharing efforts, actively participating in cross-departmental meetings to integrate perspective on cloud strategy development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continuous improvement processes to refine operational standards for the cloud team, focusing on implementation of agile methodologies for project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Senior Software Engineer, working within cross-functional teams to support enterprise applications hosted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development life cycles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project delivery and collaboration among development, QA, and operations teams for cloud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secure and scalable cloud architectures, emphasizing best practices related to </w:t>
      </w:r>
      <w:r w:rsidRPr="00745DD3">
        <w:rPr>
          <w:rFonts w:ascii="Roboto Light" w:eastAsia="Roboto Light" w:hAnsi="Roboto Light" w:cs="Roboto Light"/>
          <w:b/>
          <w:bCs/>
          <w:color w:val="404040" w:themeColor="text1" w:themeTint="BF"/>
          <w:sz w:val="20"/>
          <w:szCs w:val="20"/>
        </w:rPr>
        <w:t xml:space="preserve">multi-tenancy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in enterprise environments during software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container orchestration and improve deployment practices, significantly enhancing the reliability of cloud-hosted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automation scripts, streamlining operations and increasing efficiency in cloud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advanced analytics using </w:t>
      </w:r>
      <w:r w:rsidRPr="00745DD3">
        <w:rPr>
          <w:rFonts w:ascii="Roboto Light" w:eastAsia="Roboto Light" w:hAnsi="Roboto Light" w:cs="Roboto Light"/>
          <w:b/>
          <w:bCs/>
          <w:color w:val="404040" w:themeColor="text1" w:themeTint="BF"/>
          <w:sz w:val="20"/>
          <w:szCs w:val="20"/>
        </w:rPr>
        <w:t xml:space="preserve">cloud 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application performance, incorporating insights from data teams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for cloud applications, ensuring alignment with the security and compliance standards while promoting adoption of automated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control and deployment speed for cloud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refining internal processes related to cloud spend, actively participating in financial reviews and recommending optimizations to reduce waste in cloud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mentoring to junior team members, fostering knowledge sharing in the areas of cloud development and deployment best practices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in project meetings to provide expert advice on cloud technologies, advocating for alignment between technical implementation and business strategy, enhancing overall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cloud performance metrics using </w:t>
      </w:r>
      <w:r w:rsidRPr="00745DD3">
        <w:rPr>
          <w:rFonts w:ascii="Roboto Light" w:eastAsia="Roboto Light" w:hAnsi="Roboto Light" w:cs="Roboto Light"/>
          <w:b/>
          <w:bCs/>
          <w:color w:val="404040" w:themeColor="text1" w:themeTint="BF"/>
          <w:sz w:val="20"/>
          <w:szCs w:val="20"/>
        </w:rPr>
        <w:t xml:space="preserve">cloud 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reports that informed executive stakeholders of optimization opportunities and resource efficiencies.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