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Cloud Integration Engineer with over 11 years of experience in software development, specializing in web and mobile applications. Expertise in cloud technologies, API integrations, and application deployment in secure environments, with a proven track record in improving workflows and ensuring compliance with security standards.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Azure, AWS, GCP, Kubernetes, Terraform, CloudFormation, Docker, Serverless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Languages:</w:t>
      </w:r>
      <w:r w:rsidRPr="00745DD3">
        <w:rPr>
          <w:rFonts w:ascii="Roboto Light" w:eastAsia="Roboto Light" w:hAnsi="Roboto Light" w:cs="Roboto Light"/>
          <w:color w:val="404040" w:themeColor="text1" w:themeTint="BF"/>
          <w:sz w:val="20"/>
          <w:szCs w:val="20"/>
        </w:rPr>
        <w:t xml:space="preserve"> Go, Python, JavaScript, TypeScript, Bash, PowerShell,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Integration Tools:</w:t>
      </w:r>
      <w:r w:rsidRPr="00745DD3">
        <w:rPr>
          <w:rFonts w:ascii="Roboto Light" w:eastAsia="Roboto Light" w:hAnsi="Roboto Light" w:cs="Roboto Light"/>
          <w:color w:val="404040" w:themeColor="text1" w:themeTint="BF"/>
          <w:sz w:val="20"/>
          <w:szCs w:val="20"/>
        </w:rPr>
        <w:t xml:space="preserve"> REST, SOAP, JSON, XML, APIs, RabbitMQ, Kafka, MongoDB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&amp; Compliance:</w:t>
      </w:r>
      <w:r w:rsidRPr="00745DD3">
        <w:rPr>
          <w:rFonts w:ascii="Roboto Light" w:eastAsia="Roboto Light" w:hAnsi="Roboto Light" w:cs="Roboto Light"/>
          <w:color w:val="404040" w:themeColor="text1" w:themeTint="BF"/>
          <w:sz w:val="20"/>
          <w:szCs w:val="20"/>
        </w:rPr>
        <w:t xml:space="preserve"> CompTIA Security+, IAM, Compliance Standards, Encryption, Data Protection, End-to-end Testing, Monitoring Tools, Network Security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Continuous Integration:</w:t>
      </w:r>
      <w:r w:rsidRPr="00745DD3">
        <w:rPr>
          <w:rFonts w:ascii="Roboto Light" w:eastAsia="Roboto Light" w:hAnsi="Roboto Light" w:cs="Roboto Light"/>
          <w:color w:val="404040" w:themeColor="text1" w:themeTint="BF"/>
          <w:sz w:val="20"/>
          <w:szCs w:val="20"/>
        </w:rPr>
        <w:t xml:space="preserve"> CI/CD, Jenkins, GitLab, Ansible, Travis CI, Circle CI, Bitbucket, Version Control Systems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and managed cloud-based solutions using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configuration and integration of existing </w:t>
      </w:r>
      <w:r w:rsidRPr="00745DD3">
        <w:rPr>
          <w:rFonts w:ascii="Roboto Light" w:eastAsia="Roboto Light" w:hAnsi="Roboto Light" w:cs="Roboto Light"/>
          <w:b/>
          <w:bCs/>
          <w:color w:val="404040" w:themeColor="text1" w:themeTint="BF"/>
          <w:sz w:val="20"/>
          <w:szCs w:val="20"/>
        </w:rPr>
        <w:t xml:space="preserve">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APIs with users' requirements for optimal functionality and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understand and document infrastructure and deployment requirements, enhancing communication for successful integration of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UI and backend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robust API structures and middleware solutions, allowing secure data transactions between complex systems in accordance with enterprise security compliances and governance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effective troubleshooting methodologies to analyze integration discrepancies, providing immediate resolutions and strategizing long-term improvements to reduce system redundancies.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end-to-end testing protocols, which improved the reliability of application integrations and ensured compliance with advanced </w:t>
      </w:r>
      <w:r w:rsidRPr="00745DD3">
        <w:rPr>
          <w:rFonts w:ascii="Roboto Light" w:eastAsia="Roboto Light" w:hAnsi="Roboto Light" w:cs="Roboto Light"/>
          <w:b/>
          <w:bCs/>
          <w:color w:val="404040" w:themeColor="text1" w:themeTint="BF"/>
          <w:sz w:val="20"/>
          <w:szCs w:val="20"/>
        </w:rPr>
        <w:t xml:space="preserve">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and security frameworks.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Successfully migrated legacy applications to the </w:t>
      </w:r>
      <w:r w:rsidRPr="00745DD3">
        <w:rPr>
          <w:rFonts w:ascii="Roboto Light" w:eastAsia="Roboto Light" w:hAnsi="Roboto Light" w:cs="Roboto Light"/>
          <w:b/>
          <w:bCs/>
          <w:color w:val="404040" w:themeColor="text1" w:themeTint="BF"/>
          <w:sz w:val="20"/>
          <w:szCs w:val="20"/>
        </w:rPr>
        <w:t xml:space="preserve">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workloads through refactoring without compromising efficiency or security during the transition phase.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technical documentation for integration processes, workflows, and configurations, facilitating knowledge sharing among team members and ensuring project continuity in cloud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industry trends in </w:t>
      </w:r>
      <w:r w:rsidRPr="00745DD3">
        <w:rPr>
          <w:rFonts w:ascii="Roboto Light" w:eastAsia="Roboto Light" w:hAnsi="Roboto Light" w:cs="Roboto Light"/>
          <w:b/>
          <w:bCs/>
          <w:color w:val="404040" w:themeColor="text1" w:themeTint="BF"/>
          <w:sz w:val="20"/>
          <w:szCs w:val="20"/>
        </w:rPr>
        <w:t xml:space="preserve">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integration technologies, continuously adapting skills to maintain expertise and influence project direction towards innovative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w:t>
      </w:r>
      <w:r w:rsidRPr="00745DD3">
        <w:rPr>
          <w:rFonts w:ascii="Roboto Light" w:eastAsia="Roboto Light" w:hAnsi="Roboto Light" w:cs="Roboto Light"/>
          <w:b/>
          <w:bCs/>
          <w:color w:val="404040" w:themeColor="text1" w:themeTint="BF"/>
          <w:sz w:val="20"/>
          <w:szCs w:val="20"/>
        </w:rPr>
        <w:t xml:space="preserve">Infrastructure-as-Code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Ansible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efficient deployment and configuration management across different environments and reducing operational overhead.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enhancing workflow efficiency by developing automation scripts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Bash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repetitive tasks within deployment processes for major integrations.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configured </w:t>
      </w:r>
      <w:r w:rsidRPr="00745DD3">
        <w:rPr>
          <w:rFonts w:ascii="Roboto Light" w:eastAsia="Roboto Light" w:hAnsi="Roboto Light" w:cs="Roboto Light"/>
          <w:b/>
          <w:bCs/>
          <w:color w:val="404040" w:themeColor="text1" w:themeTint="BF"/>
          <w:sz w:val="20"/>
          <w:szCs w:val="20"/>
        </w:rPr>
        <w:t xml:space="preserve">cloud-native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improved networking, identity management, and compute capabilities, aligning with enterprise architecture and meeting business needs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capacity planning and optimization of resources, analyzing current usage patterns to sustain performance while reducing costs in cloud environments long-term.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agile project management principles for continuous improvement, balancing multiple projects while liaising with stakeholders to meet custom requirements on time and within scope.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advanced data protection strategies and compliance measures to ensure security standards were upheld across all integration solutions implemented in cloud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regular knowledge-sharing sessions to promote best practices in </w:t>
      </w:r>
      <w:r w:rsidRPr="00745DD3">
        <w:rPr>
          <w:rFonts w:ascii="Roboto Light" w:eastAsia="Roboto Light" w:hAnsi="Roboto Light" w:cs="Roboto Light"/>
          <w:b/>
          <w:bCs/>
          <w:color w:val="404040" w:themeColor="text1" w:themeTint="BF"/>
          <w:sz w:val="20"/>
          <w:szCs w:val="20"/>
        </w:rPr>
        <w:t xml:space="preserve">cloud integration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security, thereby fostering team collaboration and professional development.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new features for enterprise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creating seamless user experiences and efficient code structure based on the latest web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in the integration of RESTful services seamlessly, allowing for efficient communication between front-end applications and back-end services through continuous API refinement and testing.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protocols to ensure stability in existing applications and reduce regression errors during deployment cycles, significantly enhancing overall application performance and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DevOps teams to establish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GitLab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deployment speed and ensuring smoother production releases while lowering the risk of errors.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Investigated and incorporated emerging technologies into development practices, such as using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orchestrating containerized services, driving efficiency and scalability in software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effective collaboration with other engineering teams, communicating technical concepts and changes in architecture which facilitated alignment towards common business goals and user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comprehensive documentation on API endpoints and integration processes, ensuring that technical specifications can be easily understood and utilized across the company for future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junior engineers on best practices in </w:t>
      </w: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integration processes, sharing knowledge on performance optimization and maintaining high-quality coding standards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assessments of front-end applications, identifying bottlenecks in code and recommending optimization techniques that improved load times and responsiveness for end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providing insights into architectural decisions and suggesting improvements while fostering a shared understanding of coding standards among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monitoring solutions using </w:t>
      </w:r>
      <w:r w:rsidRPr="00745DD3">
        <w:rPr>
          <w:rFonts w:ascii="Roboto Light" w:eastAsia="Roboto Light" w:hAnsi="Roboto Light" w:cs="Roboto Light"/>
          <w:b/>
          <w:bCs/>
          <w:color w:val="404040" w:themeColor="text1" w:themeTint="BF"/>
          <w:sz w:val="20"/>
          <w:szCs w:val="20"/>
        </w:rPr>
        <w:t xml:space="preserve">CloudWatch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real-time analytics and observability of application performance, enabling proactive issue resolution and informed decision-making.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clients to gather requirements, translating business needs into technical specifications that enhanced the planning and execution phases of software development.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