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Cloud Engineer with 11 years of experience in software development, focused on building efficient and secure cloud architectures for web and mobile applications. Proficient in managing cloud-based systems and infrastructure, optimizing application deployment, and ensuring data security and compliance. Strong collaborative abilities and a commitment to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Kubernetes, OpenShift,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HashiCorp Vault, Kubernetes YAML,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Shell Scripting,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JIRA, Nagios,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 27001, HIPAA, GDPR, OWASP, IAM, Security Audits, Encryption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applications and infrastructure, ensuring scalability, security, and high availability according to best practices in cloud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lifecycle and project management of cloud solutions, evaluating requirements to determine the best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enforced deployment of cloud security policies across all 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encryption methodologies to safeguard sensitive organizational data and comply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automate deployment and management of applications in cloud environments, effectively reducing recovery time and increasing deployment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providing insights and recommendations on best practices for cloud adoption, resulting in improved collaboration and innovation in cloud-based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audits and vulnerability assessments on cloud infrastructure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Inspector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remediation of security gaps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cloud architecture designs, standard operating procedures, and disaster recovery plans, promoting knowledge sharing and adherence to operational guidelines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of cloud applications and efficient deployment cycles, significantly minimizing production downtime and impacting productivity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cloud performance and latency issues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effective troubleshooting and optimizations that improved system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on new cloud technologies and security practices to ensure team members are equipped with up-to-date knowledge and technical capabilities for cloud management and administration.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upcoming cloud technologies and frameworks, ensuring the organization stays ahead of the curve and can leverage cutting-edge solutions 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frameworks in cloud environments to manage costs effectively while ensuring compliance with industry standards and organizational budgets, fostering a culture of accountability and fiscal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handover processes for cloud deployments and integrations, ensuring seamless transition and support for operational teams while minimizing service disruptions and comprehensively addressing user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disaster recovery processes for hybrid cloud workloads by conducting simulations and evaluations, which enhanced overall resilience and risk mitigation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in disaster recovery planning and execution, defining strategies that align with organizational priorities and ensure business continuity in the event of outages or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 that enhances availability and security, ultimately aligning system performance with enterprise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implement cloud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improved integration between services, along with optimizing application resource usage, reducing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system testing and tuning of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continuous deployment environment that promoted faster turnaround on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of cloud infrastructures, improving consistency and reducing the time needed for resource setup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tools within the cloud architecture to ensure real-time performance tracking and anomaly detection, fostering an environment of proactive system management and incident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implement security best practices, including regular audits and secure coding guidelines, resulting in significantly reduced vulnerabilities and compliance with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outlines cloud architecture frameworks and guidelines, streamlining knowledge transfer and maintaining high standards across deployment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discussions, providing insights on performance optimization for cloud services, improving system reliability and service level agreements within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technologies and DevOps practices, enhancing team performance and fostering a culture of continuous improvement and learning in cloud service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tools and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orchestration, evaluating their practicality and compatibility within the existing architecture, driving innovative solutions for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cloud architecture, infrastructure management, and security practices, contributing to building a knowledgeable workforce that adheres to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and visualization techniques to assess usage patterns and cloud resource efficiency, providing actionable insights that guide capacity planning and cost-effective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