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Experienced Cloud Architect with over 11 years in software development, specializing in web and mobile applications. Proven track record in leading cloud strategies, implementing secure environments, and driving efficiency across multi-cloud platforms.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Platforms:</w:t>
      </w:r>
      <w:r w:rsidRPr="00745DD3">
        <w:rPr>
          <w:rFonts w:ascii="Roboto Light" w:eastAsia="Roboto Light" w:hAnsi="Roboto Light" w:cs="Roboto Light"/>
          <w:color w:val="404040" w:themeColor="text1" w:themeTint="BF"/>
          <w:sz w:val="20"/>
          <w:szCs w:val="20"/>
        </w:rPr>
        <w:t xml:space="preserve"> Azure, AWS, Google Cloud Platform, Oracle Cloud Infrastructure, Serverless Computing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Infrastructure:</w:t>
      </w:r>
      <w:r w:rsidRPr="00745DD3">
        <w:rPr>
          <w:rFonts w:ascii="Roboto Light" w:eastAsia="Roboto Light" w:hAnsi="Roboto Light" w:cs="Roboto Light"/>
          <w:color w:val="404040" w:themeColor="text1" w:themeTint="BF"/>
          <w:sz w:val="20"/>
          <w:szCs w:val="20"/>
        </w:rPr>
        <w:t xml:space="preserve"> Terraform, Kubernetes, Ansible, Docker, OpenShift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Monitoring &amp; Governance:</w:t>
      </w:r>
      <w:r w:rsidRPr="00745DD3">
        <w:rPr>
          <w:rFonts w:ascii="Roboto Light" w:eastAsia="Roboto Light" w:hAnsi="Roboto Light" w:cs="Roboto Light"/>
          <w:color w:val="404040" w:themeColor="text1" w:themeTint="BF"/>
          <w:sz w:val="20"/>
          <w:szCs w:val="20"/>
        </w:rPr>
        <w:t xml:space="preserve"> AppDynamics, Datadog, ServiceNow, CMDB, Security Compliance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PowerShell, Bash, CI/CD Pipelines, Git, Jenkins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 JavaScript, C#, Go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Methodologies:</w:t>
      </w:r>
      <w:r w:rsidRPr="00745DD3">
        <w:rPr>
          <w:rFonts w:ascii="Roboto Light" w:eastAsia="Roboto Light" w:hAnsi="Roboto Light" w:cs="Roboto Light"/>
          <w:color w:val="404040" w:themeColor="text1" w:themeTint="BF"/>
          <w:sz w:val="20"/>
          <w:szCs w:val="20"/>
        </w:rPr>
        <w:t xml:space="preserve"> Agile, Scrum, DevOps, Continuous Improvement, Microservices Architecture</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definition and evolution of the </w:t>
      </w:r>
      <w:r w:rsidRPr="00745DD3">
        <w:rPr>
          <w:rFonts w:ascii="Roboto Light" w:eastAsia="Roboto Light" w:hAnsi="Roboto Light" w:cs="Roboto Light"/>
          <w:b/>
          <w:bCs/>
          <w:color w:val="404040" w:themeColor="text1" w:themeTint="BF"/>
          <w:sz w:val="20"/>
          <w:szCs w:val="20"/>
        </w:rPr>
        <w:t xml:space="preserve">cloud governance framework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at Ryder, ensuring compliance with enterprise security standards while optimizing cloud project delivery and risk management processes through strategic initiatives.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the </w:t>
      </w:r>
      <w:r w:rsidRPr="00745DD3">
        <w:rPr>
          <w:rFonts w:ascii="Roboto Light" w:eastAsia="Roboto Light" w:hAnsi="Roboto Light" w:cs="Roboto Light"/>
          <w:b/>
          <w:bCs/>
          <w:color w:val="404040" w:themeColor="text1" w:themeTint="BF"/>
          <w:sz w:val="20"/>
          <w:szCs w:val="20"/>
        </w:rPr>
        <w:t xml:space="preserve">Platform Engineering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team to ensure the construction and maintenance of resilient, scalable </w:t>
      </w:r>
      <w:r w:rsidRPr="00745DD3">
        <w:rPr>
          <w:rFonts w:ascii="Roboto Light" w:eastAsia="Roboto Light" w:hAnsi="Roboto Light" w:cs="Roboto Light"/>
          <w:b/>
          <w:bCs/>
          <w:color w:val="404040" w:themeColor="text1" w:themeTint="BF"/>
          <w:sz w:val="20"/>
          <w:szCs w:val="20"/>
        </w:rPr>
        <w:t xml:space="preserve">cloud infrastructures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effectively driving the development of reusable components and automation frameworks for seamless deployment pipelines.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w:t>
      </w:r>
      <w:r w:rsidRPr="00745DD3">
        <w:rPr>
          <w:rFonts w:ascii="Roboto Light" w:eastAsia="Roboto Light" w:hAnsi="Roboto Light" w:cs="Roboto Light"/>
          <w:b/>
          <w:bCs/>
          <w:color w:val="404040" w:themeColor="text1" w:themeTint="BF"/>
          <w:sz w:val="20"/>
          <w:szCs w:val="20"/>
        </w:rPr>
        <w:t xml:space="preserve">cross-functional collaboration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efforts, cultivating partnerships with product teams and engineers to ensure alignment of cloud strategies with overarching business objectives, enhancing overall operational capabilities.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Advised senior leadership on </w:t>
      </w:r>
      <w:r w:rsidRPr="00745DD3">
        <w:rPr>
          <w:rFonts w:ascii="Roboto Light" w:eastAsia="Roboto Light" w:hAnsi="Roboto Light" w:cs="Roboto Light"/>
          <w:b/>
          <w:bCs/>
          <w:color w:val="404040" w:themeColor="text1" w:themeTint="BF"/>
          <w:sz w:val="20"/>
          <w:szCs w:val="20"/>
        </w:rPr>
        <w:t xml:space="preserve">cloud-native tools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empowering technical teams by delivering expert insights on architectural best practices and industry-leading service models such as </w:t>
      </w:r>
      <w:r w:rsidRPr="00745DD3">
        <w:rPr>
          <w:rFonts w:ascii="Roboto Light" w:eastAsia="Roboto Light" w:hAnsi="Roboto Light" w:cs="Roboto Light"/>
          <w:b/>
          <w:bCs/>
          <w:color w:val="404040" w:themeColor="text1" w:themeTint="BF"/>
          <w:sz w:val="20"/>
          <w:szCs w:val="20"/>
        </w:rPr>
        <w:t xml:space="preserve">IaaS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PaaS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SaaS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a culture of </w:t>
      </w:r>
      <w:r w:rsidRPr="00745DD3">
        <w:rPr>
          <w:rFonts w:ascii="Roboto Light" w:eastAsia="Roboto Light" w:hAnsi="Roboto Light" w:cs="Roboto Light"/>
          <w:b/>
          <w:bCs/>
          <w:color w:val="404040" w:themeColor="text1" w:themeTint="BF"/>
          <w:sz w:val="20"/>
          <w:szCs w:val="20"/>
        </w:rPr>
        <w:t xml:space="preserve">reliability engineering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designing self-healing systems with robust </w:t>
      </w:r>
      <w:r w:rsidRPr="00745DD3">
        <w:rPr>
          <w:rFonts w:ascii="Roboto Light" w:eastAsia="Roboto Light" w:hAnsi="Roboto Light" w:cs="Roboto Light"/>
          <w:b/>
          <w:bCs/>
          <w:color w:val="404040" w:themeColor="text1" w:themeTint="BF"/>
          <w:sz w:val="20"/>
          <w:szCs w:val="20"/>
        </w:rPr>
        <w:t xml:space="preserve">monitoring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alerting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error-handling capabilities that significantly improved system resilience and proactive incident response efforts across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 comprehensive </w:t>
      </w:r>
      <w:r w:rsidRPr="00745DD3">
        <w:rPr>
          <w:rFonts w:ascii="Roboto Light" w:eastAsia="Roboto Light" w:hAnsi="Roboto Light" w:cs="Roboto Light"/>
          <w:b/>
          <w:bCs/>
          <w:color w:val="404040" w:themeColor="text1" w:themeTint="BF"/>
          <w:sz w:val="20"/>
          <w:szCs w:val="20"/>
        </w:rPr>
        <w:t xml:space="preserve">cloud reference architecture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across key platforms like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GCP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OCI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optimal performance and scalable infrastructure tailored to Ryder’s unique operational requirements.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security teams to enforce </w:t>
      </w:r>
      <w:r w:rsidRPr="00745DD3">
        <w:rPr>
          <w:rFonts w:ascii="Roboto Light" w:eastAsia="Roboto Light" w:hAnsi="Roboto Light" w:cs="Roboto Light"/>
          <w:b/>
          <w:bCs/>
          <w:color w:val="404040" w:themeColor="text1" w:themeTint="BF"/>
          <w:sz w:val="20"/>
          <w:szCs w:val="20"/>
        </w:rPr>
        <w:t xml:space="preserve">governance policies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across cloud services, enhancing compliance protocols while continually reassessing to align with changing security landscapes and enterprise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w:t>
      </w:r>
      <w:r w:rsidRPr="00745DD3">
        <w:rPr>
          <w:rFonts w:ascii="Roboto Light" w:eastAsia="Roboto Light" w:hAnsi="Roboto Light" w:cs="Roboto Light"/>
          <w:b/>
          <w:bCs/>
          <w:color w:val="404040" w:themeColor="text1" w:themeTint="BF"/>
          <w:sz w:val="20"/>
          <w:szCs w:val="20"/>
        </w:rPr>
        <w:t xml:space="preserve">automation solutions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change management and deployment across hybrid and multi-cloud environments, reducing manual intervention and streamlining operations, while enhancing service delivery efficiency and reliability.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Evaluated and recommended </w:t>
      </w:r>
      <w:r w:rsidRPr="00745DD3">
        <w:rPr>
          <w:rFonts w:ascii="Roboto Light" w:eastAsia="Roboto Light" w:hAnsi="Roboto Light" w:cs="Roboto Light"/>
          <w:b/>
          <w:bCs/>
          <w:color w:val="404040" w:themeColor="text1" w:themeTint="BF"/>
          <w:sz w:val="20"/>
          <w:szCs w:val="20"/>
        </w:rPr>
        <w:t xml:space="preserve">cloud-native tools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services, achieving performance enhancements through rigorous assessments of scalability and cost-efficiency across provider offerings, optimizing resources tied to business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Oversaw disaster recovery initiatives and high availability strategies, actively tailoring solutions to the unique capabilities of each </w:t>
      </w:r>
      <w:r w:rsidRPr="00745DD3">
        <w:rPr>
          <w:rFonts w:ascii="Roboto Light" w:eastAsia="Roboto Light" w:hAnsi="Roboto Light" w:cs="Roboto Light"/>
          <w:b/>
          <w:bCs/>
          <w:color w:val="404040" w:themeColor="text1" w:themeTint="BF"/>
          <w:sz w:val="20"/>
          <w:szCs w:val="20"/>
        </w:rPr>
        <w:t xml:space="preserve">cloud provider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business continuity and minimal downtime in operational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Promoted continuous learning and professional development within the engineering team, embedding a culture of knowledge sharing and technical mastery that led to innovative solutions and heightened performance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regular assessments of emerging technologies and trends in </w:t>
      </w:r>
      <w:r w:rsidRPr="00745DD3">
        <w:rPr>
          <w:rFonts w:ascii="Roboto Light" w:eastAsia="Roboto Light" w:hAnsi="Roboto Light" w:cs="Roboto Light"/>
          <w:b/>
          <w:bCs/>
          <w:color w:val="404040" w:themeColor="text1" w:themeTint="BF"/>
          <w:sz w:val="20"/>
          <w:szCs w:val="20"/>
        </w:rPr>
        <w:t xml:space="preserve">cloud platforms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incorporating insights into Ryder’s infrastructure roadmap for strategic alignment and competitive market positioning.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w:t>
      </w:r>
      <w:r w:rsidRPr="00745DD3">
        <w:rPr>
          <w:rFonts w:ascii="Roboto Light" w:eastAsia="Roboto Light" w:hAnsi="Roboto Light" w:cs="Roboto Light"/>
          <w:b/>
          <w:bCs/>
          <w:color w:val="404040" w:themeColor="text1" w:themeTint="BF"/>
          <w:sz w:val="20"/>
          <w:szCs w:val="20"/>
        </w:rPr>
        <w:t xml:space="preserve">cost-optimization strategies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cloud resources, implementing continuous monitoring and rightsizing techniques that empowered teams to manage budgets effectively and maximize resource utilization.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collaborative efforts between cloud services and enterprise platforms such as </w:t>
      </w:r>
      <w:r w:rsidRPr="00745DD3">
        <w:rPr>
          <w:rFonts w:ascii="Roboto Light" w:eastAsia="Roboto Light" w:hAnsi="Roboto Light" w:cs="Roboto Light"/>
          <w:b/>
          <w:bCs/>
          <w:color w:val="404040" w:themeColor="text1" w:themeTint="BF"/>
          <w:sz w:val="20"/>
          <w:szCs w:val="20"/>
        </w:rPr>
        <w:t xml:space="preserve">ServiceNow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CMDB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streamlining workflows and enhancing business operations through innovative integrations.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training programs to enhance team capabilities in </w:t>
      </w:r>
      <w:r w:rsidRPr="00745DD3">
        <w:rPr>
          <w:rFonts w:ascii="Roboto Light" w:eastAsia="Roboto Light" w:hAnsi="Roboto Light" w:cs="Roboto Light"/>
          <w:b/>
          <w:bCs/>
          <w:color w:val="404040" w:themeColor="text1" w:themeTint="BF"/>
          <w:sz w:val="20"/>
          <w:szCs w:val="20"/>
        </w:rPr>
        <w:t xml:space="preserve">cloud security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compliance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governance practices, fostering a strong foundational knowledge that reinforced Ryder’s adherence to industry standards.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cloud solutions for enterprise applications while utilizing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automated deployment strategies, user-centric applications, and high availability to enhance business support operations and reduce latency.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internal tools to facilitate efficient monitoring and debugging of cloud-hosted applications using </w:t>
      </w:r>
      <w:r w:rsidRPr="00745DD3">
        <w:rPr>
          <w:rFonts w:ascii="Roboto Light" w:eastAsia="Roboto Light" w:hAnsi="Roboto Light" w:cs="Roboto Light"/>
          <w:b/>
          <w:bCs/>
          <w:color w:val="404040" w:themeColor="text1" w:themeTint="BF"/>
          <w:sz w:val="20"/>
          <w:szCs w:val="20"/>
        </w:rPr>
        <w:t xml:space="preserve">AppDynamics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Datadog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response times and resource optimization across cloud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ceremonies as a key member of the </w:t>
      </w:r>
      <w:r w:rsidRPr="00745DD3">
        <w:rPr>
          <w:rFonts w:ascii="Roboto Light" w:eastAsia="Roboto Light" w:hAnsi="Roboto Light" w:cs="Roboto Light"/>
          <w:b/>
          <w:bCs/>
          <w:color w:val="404040" w:themeColor="text1" w:themeTint="BF"/>
          <w:sz w:val="20"/>
          <w:szCs w:val="20"/>
        </w:rPr>
        <w:t xml:space="preserve">Scrum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teams, delivering on sprint objectives and adapting swiftly to changes in project scope and team dynamics, collaborating closely with cross-disciplinary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in-depth assessments of </w:t>
      </w:r>
      <w:r w:rsidRPr="00745DD3">
        <w:rPr>
          <w:rFonts w:ascii="Roboto Light" w:eastAsia="Roboto Light" w:hAnsi="Roboto Light" w:cs="Roboto Light"/>
          <w:b/>
          <w:bCs/>
          <w:color w:val="404040" w:themeColor="text1" w:themeTint="BF"/>
          <w:sz w:val="20"/>
          <w:szCs w:val="20"/>
        </w:rPr>
        <w:t xml:space="preserve">IaaS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PaaS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offerings across multiple vendors, recommending the best solutions based on </w:t>
      </w:r>
      <w:r w:rsidRPr="00745DD3">
        <w:rPr>
          <w:rFonts w:ascii="Roboto Light" w:eastAsia="Roboto Light" w:hAnsi="Roboto Light" w:cs="Roboto Light"/>
          <w:b/>
          <w:bCs/>
          <w:color w:val="404040" w:themeColor="text1" w:themeTint="BF"/>
          <w:sz w:val="20"/>
          <w:szCs w:val="20"/>
        </w:rPr>
        <w:t xml:space="preserve">performance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security compliance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cost-effectiveness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tailored to each project’s requirements.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fault-tolerant architectures using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streamlining application deployments and management to ensure minimal disruptions during system updates and rigorous testing processes across various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training sessions on best practices for </w:t>
      </w:r>
      <w:r w:rsidRPr="00745DD3">
        <w:rPr>
          <w:rFonts w:ascii="Roboto Light" w:eastAsia="Roboto Light" w:hAnsi="Roboto Light" w:cs="Roboto Light"/>
          <w:b/>
          <w:bCs/>
          <w:color w:val="404040" w:themeColor="text1" w:themeTint="BF"/>
          <w:sz w:val="20"/>
          <w:szCs w:val="20"/>
        </w:rPr>
        <w:t xml:space="preserve">cloud security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compliance models, enhancing team proficiency in safeguarding systems and ensuring applications met industry standards for data protection and user privacy.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Initiated data-driven discussions on cloud spend optimization, integrating findings into resource management practices that facilitated tracking and monitoring of resource usage and cost implications.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risk management discussions with stakeholders to identify potential improvements in cloud applications, contributing to the creation of a responsive feedback loop that informed ongoing development priorities.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integrated development environments and version control frameworks such as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enable efficient tracking of code changes and collaborative development on complex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efforts in adopting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across teams, improving project turnaround times and enhancing product delivery through effective team collaboration and iterative feedback cycles for continuous improvement.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and implemented multi-tenant architectures in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Spring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allowing for scalable application development while ensuring each tenant’s data and operations remained isolated and secure throughout deployments.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software reviews and contributed to architectural refinements, ensuring alignment with </w:t>
      </w:r>
      <w:r w:rsidRPr="00745DD3">
        <w:rPr>
          <w:rFonts w:ascii="Roboto Light" w:eastAsia="Roboto Light" w:hAnsi="Roboto Light" w:cs="Roboto Light"/>
          <w:b/>
          <w:bCs/>
          <w:color w:val="404040" w:themeColor="text1" w:themeTint="BF"/>
          <w:sz w:val="20"/>
          <w:szCs w:val="20"/>
        </w:rPr>
        <w:t xml:space="preserve">best practices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advocating for innovative approaches in solving complex technical challenges across enterprise applications.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