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Azure Cloud Architect with over 11 years of experience in software development, focusing on cloud architecture, DevOps, and enterprise-level solutions. Proven expertise in designing and implementing scalable Azure environments while effectively collaborating with cross-functional teams to drive strategic initiatives. Strong background in cloud security, automation, and leveraging the latest technologies to modernize applications and improve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Docker, Kubernetes,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PowerShell,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SQL, MongoDB, PostgreSQL, Cosmos 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AD, VPN, Firewalls, SIEM, Key Vault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ASP.NET Core, Vue.js, Node.js, Serverless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solutions ensuring strict adherence to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security, and scalability while leading cross-functional teams through collaborative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reference architectures and cloud adoption roadmaps for various client environments, enhancing their agility in deploying and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advisor, providing strategic guidance to engineering and development teams on high-level architecture designs while enabling organizational growth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multiple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Migrate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transition and ensure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and automation in increasing efficiency and reducing operational risks.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governance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security and compliance policies across various environments,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Blueprints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modernization initiatives for legacy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infrastructure costs and improving service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monitoring and troubleshooting of applications, enhancing performance metrics and reliability across 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IT, business units, and executive leadership, aligning cloud initiatives with organizational goals through effective communication and project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by mentoring junior architects and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trends, cultivating a culture of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key stakeholders to conduct architecture presentations, covering project results, potential risks, mitigation strategies, and future cloud initiatives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these concepts into architectural discussions to ensure robust security postures in all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maximizing the use of cloud services for enterprise-wide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workflow efficiencies and leading to faster release cycles for cloud applications and services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deployment processes, enhancing the productivity of development teams and reducing error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guiding teams on designing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to ensure security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architectural assessments for cloud initiatives, identifying gaps and recommending solutions that would align with organizational standards and industry best practices for cloud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of microservices architectures tailored for the cloud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flexibility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valuable insights into network architecture and security configurations, including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ExpressRoute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dedicated network connections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comprehensive understanding of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industry trends, and evolving Azure capabilities to position the organization ahead of the competition.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