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Architect with over 11 years of experience in software development, specializing in cloud-native architectures and high-performance infrastructure solutions. Proven track record in AWS, Kubernetes, and DevSecFinOps to optimize operations and ensure security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GitOps, CI/CD,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IAM, Data Encryption, Network Security, Incident Response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Data Lakes,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and scalability for mission-critical applications in a high-frequency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budget and cloud resource utilization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achieving substantial cost reduction while ensuring performance integrity and compliance across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continuous integration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protocols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compliance with industry standards and safeguarding infrastructure against vulnerabilities and cyber threats within trading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significantly reducing potential downtime and data loss through effective backup solutions and redundancy protocols in trading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technologies and industry trends, driving innovation through pioneering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language for high-performance trading algorithms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infrastructure setups, deployment processes, and system configurations, enhancing knowledge sharing and operational consistency among technical teams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financial service workflows by optimizing storage and retrieval processes for trading data, utilizing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partitioning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improvements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competency in infrastructure automation and deployment strategies, fostering a culture of continuous learning and collaborative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infrastructure audits and assessments, identifying areas for performance enhancements and proposing actionable solutions to ensure system reliability and scalability in line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developers to transition existing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streamlining the deployment process and minimizing environmental discrepancies during application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latency and throughput, employing metrics-driven analysis and optimization techniques, ensuring low-latency trading operations that exceed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routine infrastructure management tasks, significantly improving operational efficiency and reducing manual workload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open-source projects to advocate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technology 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gained from operational experience to support the growth of secure DeFi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technology partners, forging strategic collaborations that facilitated access to cutting-edge cloud services and infrastructure capabilities essential for innovation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infrastructure solutions for various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modularity and scalability in complex enterprise applications utilized by major enterprise clients, streamlining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success rates and reduced systemic errors during application updates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cloud infrastructure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Docker containers, ensuring optimal resource allocation and robust management of the microservices ecosystem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production issues related to cloud deployments, employing proactive monitoring approaches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insight on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across all stages of cloud deployment including architecture designs, operational guidelines, and best practices, empowering teams and fostering adherence to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engineering teams, leading to increased collaboration and faster delivery cycles while maintaining flexibility in response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multi-region availability solutions that ensured fault tolerance and high uptime for critical applications accessed by users globally across various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that optimized cloud spending through strategic resource allocation and management of reserved instance purchasing across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cost-efficiency.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rigorous system security assessments and proactive measures, ensuring compliance with regulations and guidelines affecting cloud infrastructures involving sensitive data on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statistical analysis tools and frameworks to uncover insights from complex datasets relating to trading activities, driving informed decision-making among stakeholders at all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the implementation of APM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insights into application performance metrics and improving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disaster recovery simulations to validate infrastructure resilience plans, identifying areas for improvement, and refining operational protocols as necessary while keeping system availability a top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