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robust experience in developing web and mobile applications, specializing in client platform engineering. Proficient in driving complex projects, enhancing platform stability and security, combined with a strong background in automating systems and mentoring junior engineers. Proven ability to collaborate effectively across teams and lead technology evaluations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Shell, JavaScript, Swift, Objective-C, C#, TypeScript,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Scripting:</w:t>
      </w:r>
      <w:r w:rsidRPr="00745DD3">
        <w:rPr>
          <w:rFonts w:ascii="Roboto Light" w:eastAsia="Roboto Light" w:hAnsi="Roboto Light" w:cs="Roboto Light"/>
          <w:color w:val="404040" w:themeColor="text1" w:themeTint="BF"/>
          <w:sz w:val="20"/>
          <w:szCs w:val="20"/>
        </w:rPr>
        <w:t xml:space="preserve"> Bash scripting, PowerShell, Ansible, Terraform, Docker, CI/CD, Jenkins,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Endpoint Management:</w:t>
      </w:r>
      <w:r w:rsidRPr="00745DD3">
        <w:rPr>
          <w:rFonts w:ascii="Roboto Light" w:eastAsia="Roboto Light" w:hAnsi="Roboto Light" w:cs="Roboto Light"/>
          <w:color w:val="404040" w:themeColor="text1" w:themeTint="BF"/>
          <w:sz w:val="20"/>
          <w:szCs w:val="20"/>
        </w:rPr>
        <w:t xml:space="preserve"> Jamf, Intune, Okta, Meraki, VPN, Zscaler, Crowdstrike, Microsoft Endpoint Manager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React, Node.js, Express, Angular, Flutter, Kubernetes, Vue.js, Xcode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TCP/IP, DNS, DHCP, Zero Trust, Firewall, TLS/SSL, Network Segmentation, IAM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implementation, and management of client endpoint platforms, ensuring robust architecture across macOS, iOS, Linux, and Windows ecosystems, while adhering strictly to best practices for scalability and security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automation strategies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to streamline processes and enhance reliability across client systems while reducing time spent on manual interventions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administrated complex endpoint management solutions such as </w:t>
      </w:r>
      <w:r w:rsidRPr="00745DD3">
        <w:rPr>
          <w:rFonts w:ascii="Roboto Light" w:eastAsia="Roboto Light" w:hAnsi="Roboto Light" w:cs="Roboto Light"/>
          <w:b/>
          <w:bCs/>
          <w:color w:val="404040" w:themeColor="text1" w:themeTint="BF"/>
          <w:sz w:val="20"/>
          <w:szCs w:val="20"/>
        </w:rPr>
        <w:t xml:space="preserve">Jamf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Crowdstrike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and seamless integration of policies across diverse client platforms with thorough testing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security initiatives in collaboration with the IT Security team to create, document, and implement robust security measures that effectively mitigated risks against evolving cybersecurity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technical evaluations for new client-facing technologies by conducting evaluations and overseeing deployment across multiple teams to enhance overall efficiency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comprehensive technical documentation, including architectural diagrams and operational standards that serve as a reference for current and future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technical guidance and facilitating knowledge-sharing sessions, significantly enhancing team skill levels and fostering a culture of continuous improvement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seamless integrations for core client services such as identity management using </w:t>
      </w:r>
      <w:r w:rsidRPr="00745DD3">
        <w:rPr>
          <w:rFonts w:ascii="Roboto Light" w:eastAsia="Roboto Light" w:hAnsi="Roboto Light" w:cs="Roboto Light"/>
          <w:b/>
          <w:bCs/>
          <w:color w:val="404040" w:themeColor="text1" w:themeTint="BF"/>
          <w:sz w:val="20"/>
          <w:szCs w:val="20"/>
        </w:rPr>
        <w:t xml:space="preserve">Okta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collaboration suites like </w:t>
      </w:r>
      <w:r w:rsidRPr="00745DD3">
        <w:rPr>
          <w:rFonts w:ascii="Roboto Light" w:eastAsia="Roboto Light" w:hAnsi="Roboto Light" w:cs="Roboto Light"/>
          <w:b/>
          <w:bCs/>
          <w:color w:val="404040" w:themeColor="text1" w:themeTint="BF"/>
          <w:sz w:val="20"/>
          <w:szCs w:val="20"/>
        </w:rPr>
        <w:t xml:space="preserve">Google Workspace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platform operability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On-Call IT rotation schedule to address critical incidents, employing deep technical knowledge to troubleshoot and resolve high-stakes platform-related issues under pressure.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Mac imaging and modern deployment workflows, including </w:t>
      </w:r>
      <w:r w:rsidRPr="00745DD3">
        <w:rPr>
          <w:rFonts w:ascii="Roboto Light" w:eastAsia="Roboto Light" w:hAnsi="Roboto Light" w:cs="Roboto Light"/>
          <w:b/>
          <w:bCs/>
          <w:color w:val="404040" w:themeColor="text1" w:themeTint="BF"/>
          <w:sz w:val="20"/>
          <w:szCs w:val="20"/>
        </w:rPr>
        <w:t xml:space="preserve">Apple Automated Device Enrollment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streamlined onboarding processes for new devices to maintain high operational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enterprise-wide systems that require after-hours work, demonstrating adaptability and commitment to problem-solving during high-demand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deep root cause analysis for complex Tier 3/4 escalation issues, implementing preventative solutions that reduced incident recurrence and improved client satisfaction rankings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ongoing refinement of upstream architectural solutions to proactively address IT infrastructure challenges and enhance user interaction with client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comprehensive knowledge of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using both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client infrastructure components seamlessly to meet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and operational standards that nurtured innovation and security across the organization, significantly propelling DailyPay’s reputation for excellence in technology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performance while ensuring high-quality user experiences across multiple platforms and devices while reducing load times and improving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robust features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environments, leveraging services that enhance application resilience and facilitate continuous integration and deployment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collaborating with designers, product managers, and stakeholders to iteratively improve product offerings while ensuring alignment with client requirements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testing protocols by implementing unit and integration testing frameworks, fostering a culture of quality assurance that underpinned software reliability and facilitated easier maintenance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to design and optimize application workflows, resulting in streamlined user interfaces and enhanced accessibility features across products in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security audits and implemented industry-standard protocols to safeguard applications against potential vulnerabilities, ensuring applications are compliant with regulatory requirements and security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source code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collaboration among development teams and tracking changes systematically to bolster project tracking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architecting service-oriented architectures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interoperability, enabling enhanced functionalities across client applications with external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that improved developer workflows and reduced turnaround times for common tasks, proving beneficial across various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training and knowledge-sharing sessions, emphasizing on-the-job development of peers while leveraging insights gained through project experiences to enrich overall group competencies.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to customers by addressing service requests, employing strong analytical skills to resolve issues effectively and enhance overall customer satisfaction with products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learning efforts by maintaining documentation on best practices, new technologies, and lessons learned, aiding in the creation of onboarding materials for new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